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6BC0" w14:textId="4E8171A1" w:rsidR="003445CB" w:rsidRDefault="003445CB">
      <w:pPr>
        <w:pStyle w:val="Sansinterligne"/>
        <w:rPr>
          <w:rFonts w:ascii="Verdana" w:hAnsi="Verdana"/>
        </w:rPr>
      </w:pPr>
    </w:p>
    <w:p w14:paraId="1CE195AC" w14:textId="77777777" w:rsidR="00055782" w:rsidRPr="002A65B6" w:rsidRDefault="00055782" w:rsidP="00055782">
      <w:pPr>
        <w:pStyle w:val="Sansinterligne"/>
        <w:rPr>
          <w:rFonts w:ascii="Verdana" w:hAnsi="Verdana"/>
        </w:rPr>
      </w:pPr>
      <w:r>
        <w:rPr>
          <w:rFonts w:ascii="Verdana" w:hAnsi="Verdana"/>
          <w:noProof/>
          <w:lang w:eastAsia="fr-FR"/>
        </w:rPr>
        <mc:AlternateContent>
          <mc:Choice Requires="wps">
            <w:drawing>
              <wp:anchor distT="45720" distB="45720" distL="114300" distR="114300" simplePos="0" relativeHeight="251658247" behindDoc="0" locked="0" layoutInCell="1" allowOverlap="1" wp14:anchorId="1523EF7C" wp14:editId="1EA71C46">
                <wp:simplePos x="0" y="0"/>
                <wp:positionH relativeFrom="column">
                  <wp:posOffset>0</wp:posOffset>
                </wp:positionH>
                <wp:positionV relativeFrom="paragraph">
                  <wp:posOffset>0</wp:posOffset>
                </wp:positionV>
                <wp:extent cx="2463800" cy="1884680"/>
                <wp:effectExtent l="0" t="0" r="0" b="127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884680"/>
                        </a:xfrm>
                        <a:prstGeom prst="rect">
                          <a:avLst/>
                        </a:prstGeom>
                        <a:solidFill>
                          <a:srgbClr val="C3B374"/>
                        </a:solidFill>
                        <a:ln w="9525">
                          <a:noFill/>
                          <a:miter lim="800000"/>
                          <a:headEnd/>
                          <a:tailEnd/>
                        </a:ln>
                      </wps:spPr>
                      <wps:txbx>
                        <w:txbxContent>
                          <w:p w14:paraId="2890296E" w14:textId="305D464C" w:rsidR="00055782" w:rsidRPr="00D02027" w:rsidRDefault="008215C3" w:rsidP="00055782">
                            <w:pPr>
                              <w:spacing w:after="0"/>
                              <w:jc w:val="center"/>
                              <w:rPr>
                                <w:rFonts w:ascii="ITC Avant Garde Std Md" w:hAnsi="ITC Avant Garde Std Md"/>
                                <w:b/>
                                <w:color w:val="FFFFFF" w:themeColor="background1"/>
                                <w:sz w:val="36"/>
                                <w:szCs w:val="36"/>
                              </w:rPr>
                            </w:pPr>
                            <w:r>
                              <w:rPr>
                                <w:rFonts w:ascii="ITC Avant Garde Std Md" w:hAnsi="ITC Avant Garde Std Md"/>
                                <w:b/>
                                <w:color w:val="FFFFFF" w:themeColor="background1"/>
                                <w:sz w:val="36"/>
                                <w:szCs w:val="36"/>
                              </w:rPr>
                              <w:t>CRITERES D’ADMISSION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23EF7C" id="_x0000_t202" coordsize="21600,21600" o:spt="202" path="m,l,21600r21600,l21600,xe">
                <v:stroke joinstyle="miter"/>
                <v:path gradientshapeok="t" o:connecttype="rect"/>
              </v:shapetype>
              <v:shape id="Zone de texte 3" o:spid="_x0000_s1026" type="#_x0000_t202" style="position:absolute;margin-left:0;margin-top:0;width:194pt;height:148.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" fillcolor="#c3b374" stroked="f">
                <v:textbox>
                  <w:txbxContent>
                    <w:p w14:paraId="2890296E" w14:textId="305D464C" w:rsidR="00055782" w:rsidRPr="00D02027" w:rsidRDefault="008215C3" w:rsidP="00055782">
                      <w:pPr>
                        <w:spacing w:after="0"/>
                        <w:jc w:val="center"/>
                        <w:rPr>
                          <w:rFonts w:ascii="ITC Avant Garde Std Md" w:hAnsi="ITC Avant Garde Std Md"/>
                          <w:b/>
                          <w:color w:val="FFFFFF" w:themeColor="background1"/>
                          <w:sz w:val="36"/>
                          <w:szCs w:val="36"/>
                        </w:rPr>
                      </w:pPr>
                      <w:r>
                        <w:rPr>
                          <w:rFonts w:ascii="ITC Avant Garde Std Md" w:hAnsi="ITC Avant Garde Std Md"/>
                          <w:b/>
                          <w:color w:val="FFFFFF" w:themeColor="background1"/>
                          <w:sz w:val="36"/>
                          <w:szCs w:val="36"/>
                        </w:rPr>
                        <w:t>CRITERES D’ADMISSION</w:t>
                      </w:r>
                    </w:p>
                  </w:txbxContent>
                </v:textbox>
                <w10:wrap type="square"/>
              </v:shape>
            </w:pict>
          </mc:Fallback>
        </mc:AlternateContent>
      </w:r>
      <w:r>
        <w:rPr>
          <w:rFonts w:ascii="Verdana" w:hAnsi="Verdana"/>
          <w:noProof/>
          <w:lang w:eastAsia="fr-FR"/>
        </w:rPr>
        <w:drawing>
          <wp:anchor distT="0" distB="0" distL="114300" distR="114300" simplePos="0" relativeHeight="251658246" behindDoc="0" locked="0" layoutInCell="1" allowOverlap="1" wp14:anchorId="0BF47410" wp14:editId="3C1539FE">
            <wp:simplePos x="0" y="0"/>
            <wp:positionH relativeFrom="column">
              <wp:posOffset>2628900</wp:posOffset>
            </wp:positionH>
            <wp:positionV relativeFrom="paragraph">
              <wp:posOffset>0</wp:posOffset>
            </wp:positionV>
            <wp:extent cx="4286250" cy="1884680"/>
            <wp:effectExtent l="0" t="0" r="0" b="127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FIE-0109a.jpg"/>
                    <pic:cNvPicPr/>
                  </pic:nvPicPr>
                  <pic:blipFill rotWithShape="1">
                    <a:blip r:embed="rId11">
                      <a:extLst>
                        <a:ext uri="{28A0092B-C50C-407E-A947-70E740481C1C}">
                          <a14:useLocalDpi xmlns:a14="http://schemas.microsoft.com/office/drawing/2010/main" val="0"/>
                        </a:ext>
                      </a:extLst>
                    </a:blip>
                    <a:srcRect t="30856" b="8074"/>
                    <a:stretch/>
                  </pic:blipFill>
                  <pic:spPr bwMode="auto">
                    <a:xfrm>
                      <a:off x="0" y="0"/>
                      <a:ext cx="4286250" cy="1884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37A7B3" w14:textId="77777777" w:rsidR="00055782" w:rsidRPr="002A65B6" w:rsidRDefault="00055782" w:rsidP="00055782">
      <w:pPr>
        <w:pStyle w:val="Sansinterligne"/>
        <w:rPr>
          <w:rFonts w:ascii="Verdana" w:hAnsi="Verdana"/>
          <w:b/>
          <w:sz w:val="28"/>
        </w:rPr>
      </w:pPr>
      <w:r>
        <w:rPr>
          <w:rFonts w:ascii="Verdana" w:hAnsi="Verdana"/>
          <w:b/>
          <w:sz w:val="28"/>
        </w:rPr>
        <w:t>CRITÈRES D’ADMISSION</w:t>
      </w:r>
    </w:p>
    <w:p w14:paraId="13294B0F" w14:textId="77777777" w:rsidR="00055782" w:rsidRPr="002A65B6" w:rsidRDefault="00055782" w:rsidP="00055782">
      <w:pPr>
        <w:pStyle w:val="Sansinterligne"/>
        <w:rPr>
          <w:rFonts w:ascii="Verdana" w:hAnsi="Verdana"/>
          <w:sz w:val="14"/>
        </w:rPr>
      </w:pPr>
    </w:p>
    <w:p w14:paraId="12B6EC56" w14:textId="293544EA" w:rsidR="00EF1D3B" w:rsidRDefault="00055782" w:rsidP="00EF1D3B">
      <w:pPr>
        <w:pStyle w:val="Sansinterligne"/>
        <w:numPr>
          <w:ilvl w:val="0"/>
          <w:numId w:val="1"/>
        </w:numPr>
        <w:spacing w:after="120"/>
        <w:rPr>
          <w:rFonts w:ascii="Verdana" w:hAnsi="Verdana"/>
          <w:sz w:val="18"/>
          <w:szCs w:val="18"/>
        </w:rPr>
      </w:pPr>
      <w:r w:rsidRPr="00EF1D3B">
        <w:rPr>
          <w:rFonts w:ascii="Verdana" w:hAnsi="Verdana"/>
          <w:sz w:val="18"/>
          <w:szCs w:val="18"/>
        </w:rPr>
        <w:t>Votre campagne doit avoir été diffusée en France</w:t>
      </w:r>
      <w:r w:rsidRPr="00EF1D3B">
        <w:rPr>
          <w:rFonts w:ascii="Verdana" w:hAnsi="Verdana"/>
          <w:color w:val="FF0000"/>
          <w:sz w:val="18"/>
          <w:szCs w:val="18"/>
        </w:rPr>
        <w:t xml:space="preserve"> </w:t>
      </w:r>
      <w:r w:rsidR="00852D67" w:rsidRPr="00EF1D3B">
        <w:rPr>
          <w:rFonts w:ascii="Verdana" w:hAnsi="Verdana"/>
          <w:color w:val="auto"/>
          <w:sz w:val="18"/>
          <w:szCs w:val="18"/>
        </w:rPr>
        <w:t>entre janvier 202</w:t>
      </w:r>
      <w:r w:rsidR="00A95164">
        <w:rPr>
          <w:rFonts w:ascii="Verdana" w:hAnsi="Verdana"/>
          <w:color w:val="auto"/>
          <w:sz w:val="18"/>
          <w:szCs w:val="18"/>
        </w:rPr>
        <w:t>4</w:t>
      </w:r>
      <w:r w:rsidR="002317D7" w:rsidRPr="00EF1D3B">
        <w:rPr>
          <w:rFonts w:ascii="Verdana" w:hAnsi="Verdana"/>
          <w:color w:val="auto"/>
          <w:sz w:val="18"/>
          <w:szCs w:val="18"/>
        </w:rPr>
        <w:t xml:space="preserve"> et mai 202</w:t>
      </w:r>
      <w:r w:rsidR="00A95164">
        <w:rPr>
          <w:rFonts w:ascii="Verdana" w:hAnsi="Verdana"/>
          <w:color w:val="auto"/>
          <w:sz w:val="18"/>
          <w:szCs w:val="18"/>
        </w:rPr>
        <w:t>5</w:t>
      </w:r>
      <w:r w:rsidR="00026310" w:rsidRPr="00EF1D3B">
        <w:rPr>
          <w:rFonts w:ascii="Verdana" w:hAnsi="Verdana"/>
          <w:color w:val="auto"/>
          <w:sz w:val="18"/>
          <w:szCs w:val="18"/>
        </w:rPr>
        <w:t xml:space="preserve"> (sauf pour la catégorie « Efficacité dans la durée » qui fait l’objet d’un </w:t>
      </w:r>
      <w:r w:rsidR="006777B9">
        <w:rPr>
          <w:rFonts w:ascii="Verdana" w:hAnsi="Verdana"/>
          <w:color w:val="auto"/>
          <w:sz w:val="18"/>
          <w:szCs w:val="18"/>
        </w:rPr>
        <w:t>formulaire</w:t>
      </w:r>
      <w:r w:rsidR="00026310" w:rsidRPr="00EF1D3B">
        <w:rPr>
          <w:rFonts w:ascii="Verdana" w:hAnsi="Verdana"/>
          <w:color w:val="auto"/>
          <w:sz w:val="18"/>
          <w:szCs w:val="18"/>
        </w:rPr>
        <w:t xml:space="preserve"> particulier)</w:t>
      </w:r>
      <w:r w:rsidRPr="00EF1D3B">
        <w:rPr>
          <w:rFonts w:ascii="Verdana" w:hAnsi="Verdana"/>
          <w:b/>
          <w:sz w:val="18"/>
          <w:szCs w:val="18"/>
        </w:rPr>
        <w:t>.</w:t>
      </w:r>
      <w:r w:rsidRPr="00EF1D3B">
        <w:rPr>
          <w:rFonts w:ascii="Verdana" w:hAnsi="Verdana"/>
          <w:sz w:val="18"/>
          <w:szCs w:val="18"/>
        </w:rPr>
        <w:t xml:space="preserve"> </w:t>
      </w:r>
    </w:p>
    <w:p w14:paraId="22C2B4E1" w14:textId="63BD78DD" w:rsidR="00055782" w:rsidRPr="00EF1D3B" w:rsidRDefault="00EF1D3B" w:rsidP="00EF1D3B">
      <w:pPr>
        <w:pStyle w:val="Sansinterligne"/>
        <w:numPr>
          <w:ilvl w:val="0"/>
          <w:numId w:val="1"/>
        </w:numPr>
        <w:spacing w:after="120"/>
        <w:rPr>
          <w:rFonts w:ascii="Verdana" w:hAnsi="Verdana"/>
          <w:sz w:val="18"/>
          <w:szCs w:val="18"/>
        </w:rPr>
      </w:pPr>
      <w:r>
        <w:rPr>
          <w:rFonts w:ascii="Verdana" w:hAnsi="Verdana"/>
          <w:sz w:val="18"/>
          <w:szCs w:val="18"/>
        </w:rPr>
        <w:t>I</w:t>
      </w:r>
      <w:r w:rsidR="00055782" w:rsidRPr="00EF1D3B">
        <w:rPr>
          <w:rFonts w:ascii="Verdana" w:hAnsi="Verdana"/>
          <w:sz w:val="18"/>
          <w:szCs w:val="18"/>
        </w:rPr>
        <w:t>l est possible d’inclure des données antérieures à la période d’admission.</w:t>
      </w:r>
    </w:p>
    <w:p w14:paraId="22A1D044" w14:textId="77777777" w:rsidR="00055782" w:rsidRPr="009D72F6" w:rsidRDefault="00055782" w:rsidP="00EF1D3B">
      <w:pPr>
        <w:pStyle w:val="Sansinterligne"/>
        <w:numPr>
          <w:ilvl w:val="0"/>
          <w:numId w:val="1"/>
        </w:numPr>
        <w:spacing w:after="120"/>
        <w:rPr>
          <w:rFonts w:ascii="Verdana" w:hAnsi="Verdana"/>
          <w:sz w:val="18"/>
          <w:szCs w:val="18"/>
        </w:rPr>
      </w:pPr>
      <w:r>
        <w:rPr>
          <w:rFonts w:ascii="Verdana" w:hAnsi="Verdana"/>
          <w:sz w:val="18"/>
          <w:szCs w:val="18"/>
        </w:rPr>
        <w:t>Il est également possible que la campagne ait démarré avant la période d’admission et se poursuive après cette même période. Votre campagne doit avoir été diffusée pendant la période d’admission, et les résultats évalués par les jurés doivent concerner cette même période d’admission.</w:t>
      </w:r>
    </w:p>
    <w:p w14:paraId="34BF80D8" w14:textId="77777777" w:rsidR="00055782" w:rsidRPr="002A65B6" w:rsidRDefault="00055782" w:rsidP="00055782">
      <w:pPr>
        <w:pStyle w:val="Sansinterligne"/>
        <w:rPr>
          <w:rFonts w:ascii="Verdana" w:hAnsi="Verdana"/>
          <w:sz w:val="14"/>
        </w:rPr>
      </w:pPr>
    </w:p>
    <w:p w14:paraId="31BEA487" w14:textId="77777777" w:rsidR="00055782" w:rsidRPr="002A65B6" w:rsidRDefault="00055782" w:rsidP="00055782">
      <w:pPr>
        <w:pStyle w:val="Sansinterligne"/>
        <w:rPr>
          <w:rFonts w:ascii="Verdana" w:hAnsi="Verdana"/>
          <w:b/>
        </w:rPr>
      </w:pPr>
      <w:r>
        <w:rPr>
          <w:rFonts w:ascii="Verdana" w:hAnsi="Verdana"/>
          <w:b/>
        </w:rPr>
        <w:t>CONDITIONS REQUISES</w:t>
      </w:r>
    </w:p>
    <w:p w14:paraId="79BAA283" w14:textId="77777777" w:rsidR="00055782" w:rsidRPr="002A65B6" w:rsidRDefault="00055782" w:rsidP="00055782">
      <w:pPr>
        <w:pStyle w:val="Sansinterligne"/>
        <w:rPr>
          <w:rFonts w:ascii="Verdana" w:hAnsi="Verdana"/>
          <w:sz w:val="14"/>
        </w:rPr>
      </w:pPr>
    </w:p>
    <w:p w14:paraId="07F962C5" w14:textId="619430EA" w:rsidR="00055782" w:rsidRDefault="00055782" w:rsidP="00183485">
      <w:pPr>
        <w:pStyle w:val="Sansinterligne"/>
        <w:numPr>
          <w:ilvl w:val="0"/>
          <w:numId w:val="2"/>
        </w:numPr>
        <w:spacing w:after="120"/>
        <w:rPr>
          <w:rFonts w:ascii="Verdana" w:hAnsi="Verdana"/>
          <w:sz w:val="18"/>
          <w:szCs w:val="19"/>
        </w:rPr>
      </w:pPr>
      <w:r w:rsidRPr="008E5CCC">
        <w:rPr>
          <w:rFonts w:ascii="Verdana" w:hAnsi="Verdana"/>
          <w:b/>
          <w:color w:val="AD9841"/>
          <w:sz w:val="18"/>
          <w:szCs w:val="19"/>
        </w:rPr>
        <w:t>Communiquez les sources et les référentiels des résultats</w:t>
      </w:r>
      <w:r w:rsidRPr="008E5CCC">
        <w:rPr>
          <w:rFonts w:ascii="Verdana" w:hAnsi="Verdana"/>
          <w:color w:val="FF0000"/>
          <w:sz w:val="18"/>
          <w:szCs w:val="19"/>
        </w:rPr>
        <w:t xml:space="preserve"> </w:t>
      </w:r>
      <w:r w:rsidR="00A079EC" w:rsidRPr="00A079EC">
        <w:rPr>
          <w:rFonts w:ascii="Verdana" w:hAnsi="Verdana"/>
          <w:color w:val="auto"/>
          <w:sz w:val="18"/>
          <w:szCs w:val="19"/>
        </w:rPr>
        <w:t xml:space="preserve">(important) </w:t>
      </w:r>
      <w:r w:rsidRPr="008E5CCC">
        <w:rPr>
          <w:rFonts w:ascii="Verdana" w:hAnsi="Verdana"/>
          <w:sz w:val="18"/>
          <w:szCs w:val="19"/>
        </w:rPr>
        <w:t xml:space="preserve">et en particulier les dates précises des évolutions présentées et les dates de diffusion des campagnes. </w:t>
      </w:r>
      <w:r>
        <w:rPr>
          <w:rFonts w:ascii="Verdana" w:hAnsi="Verdana"/>
          <w:b/>
          <w:color w:val="AD9841"/>
          <w:sz w:val="18"/>
          <w:szCs w:val="19"/>
        </w:rPr>
        <w:t>C</w:t>
      </w:r>
      <w:r w:rsidRPr="008E5CCC">
        <w:rPr>
          <w:rFonts w:ascii="Verdana" w:hAnsi="Verdana"/>
          <w:b/>
          <w:color w:val="AD9841"/>
          <w:sz w:val="18"/>
          <w:szCs w:val="19"/>
        </w:rPr>
        <w:t>es sources</w:t>
      </w:r>
      <w:r>
        <w:rPr>
          <w:rFonts w:ascii="Verdana" w:hAnsi="Verdana"/>
          <w:b/>
          <w:color w:val="AD9841"/>
          <w:sz w:val="18"/>
          <w:szCs w:val="19"/>
        </w:rPr>
        <w:t xml:space="preserve"> doivent être</w:t>
      </w:r>
      <w:r w:rsidRPr="008E5CCC">
        <w:rPr>
          <w:rFonts w:ascii="Verdana" w:hAnsi="Verdana"/>
          <w:b/>
          <w:color w:val="AD9841"/>
          <w:sz w:val="18"/>
          <w:szCs w:val="19"/>
        </w:rPr>
        <w:t xml:space="preserve"> vérifiables</w:t>
      </w:r>
      <w:r w:rsidRPr="008E5CCC">
        <w:rPr>
          <w:rFonts w:ascii="Verdana" w:hAnsi="Verdana"/>
          <w:sz w:val="18"/>
          <w:szCs w:val="19"/>
        </w:rPr>
        <w:t xml:space="preserve">. Les données sans source ne seront pas prises en compte par les jurés. </w:t>
      </w:r>
    </w:p>
    <w:p w14:paraId="054ED7B1" w14:textId="77777777" w:rsidR="00055782" w:rsidRPr="009D72F6" w:rsidRDefault="00055782" w:rsidP="00055782">
      <w:pPr>
        <w:pStyle w:val="Sansinterligne"/>
        <w:numPr>
          <w:ilvl w:val="0"/>
          <w:numId w:val="2"/>
        </w:numPr>
        <w:spacing w:after="120"/>
        <w:rPr>
          <w:rFonts w:ascii="Verdana" w:hAnsi="Verdana"/>
          <w:sz w:val="18"/>
          <w:szCs w:val="19"/>
        </w:rPr>
      </w:pPr>
      <w:r>
        <w:rPr>
          <w:rFonts w:ascii="Verdana" w:hAnsi="Verdana"/>
          <w:sz w:val="18"/>
          <w:szCs w:val="19"/>
        </w:rPr>
        <w:t xml:space="preserve">Votre formulaire d’inscription doit respecter les limites de mots et de pages. Vous devez répondre à toutes les questions. </w:t>
      </w:r>
    </w:p>
    <w:p w14:paraId="3CB556A6" w14:textId="77777777" w:rsidR="00055782" w:rsidRPr="009D72F6" w:rsidRDefault="00055782" w:rsidP="00055782">
      <w:pPr>
        <w:pStyle w:val="Sansinterligne"/>
        <w:numPr>
          <w:ilvl w:val="0"/>
          <w:numId w:val="2"/>
        </w:numPr>
        <w:spacing w:after="120"/>
        <w:rPr>
          <w:rFonts w:ascii="Verdana" w:hAnsi="Verdana"/>
          <w:sz w:val="18"/>
          <w:szCs w:val="19"/>
        </w:rPr>
      </w:pPr>
      <w:r>
        <w:rPr>
          <w:rFonts w:ascii="Verdana" w:hAnsi="Verdana"/>
          <w:sz w:val="18"/>
          <w:szCs w:val="19"/>
        </w:rPr>
        <w:t>Les tableaux et les graphiques seront insérés en tant qu’images et ne seront donc pas compris dans le comptage mots.</w:t>
      </w:r>
    </w:p>
    <w:p w14:paraId="13CA04BC" w14:textId="77777777" w:rsidR="00055782" w:rsidRPr="002A65B6" w:rsidRDefault="00055782" w:rsidP="00055782">
      <w:pPr>
        <w:pStyle w:val="Sansinterligne"/>
        <w:rPr>
          <w:rFonts w:ascii="Verdana" w:hAnsi="Verdana"/>
          <w:sz w:val="14"/>
          <w:szCs w:val="14"/>
        </w:rPr>
      </w:pPr>
    </w:p>
    <w:p w14:paraId="48245F63" w14:textId="77777777" w:rsidR="00055782" w:rsidRPr="002A65B6" w:rsidRDefault="00055782" w:rsidP="00055782">
      <w:pPr>
        <w:pStyle w:val="Sansinterligne"/>
        <w:rPr>
          <w:rFonts w:ascii="Verdana" w:hAnsi="Verdana"/>
          <w:b/>
        </w:rPr>
      </w:pPr>
      <w:r>
        <w:rPr>
          <w:rFonts w:ascii="Verdana" w:hAnsi="Verdana"/>
          <w:b/>
        </w:rPr>
        <w:t>RECOMMANDATIONS POUR L’INSCRIPTION</w:t>
      </w:r>
    </w:p>
    <w:p w14:paraId="366C308F" w14:textId="77777777" w:rsidR="00055782" w:rsidRPr="002A65B6" w:rsidRDefault="00055782" w:rsidP="00055782">
      <w:pPr>
        <w:pStyle w:val="Sansinterligne"/>
        <w:rPr>
          <w:rFonts w:ascii="Verdana" w:hAnsi="Verdana"/>
          <w:sz w:val="14"/>
        </w:rPr>
      </w:pPr>
    </w:p>
    <w:p w14:paraId="6F8F9E63" w14:textId="77777777" w:rsidR="00055782" w:rsidRPr="009D72F6" w:rsidRDefault="00055782" w:rsidP="00055782">
      <w:pPr>
        <w:pStyle w:val="Sansinterligne"/>
        <w:numPr>
          <w:ilvl w:val="0"/>
          <w:numId w:val="3"/>
        </w:numPr>
        <w:spacing w:after="120"/>
        <w:rPr>
          <w:rFonts w:ascii="Verdana" w:hAnsi="Verdana"/>
          <w:sz w:val="18"/>
          <w:szCs w:val="18"/>
        </w:rPr>
      </w:pPr>
      <w:r>
        <w:rPr>
          <w:rFonts w:ascii="Verdana" w:hAnsi="Verdana"/>
          <w:sz w:val="18"/>
          <w:szCs w:val="18"/>
        </w:rPr>
        <w:t xml:space="preserve">Le commentaire le plus fréquent des jurés concerne les candidats qui ne fournissent pas suffisamment de </w:t>
      </w:r>
      <w:proofErr w:type="gramStart"/>
      <w:r>
        <w:rPr>
          <w:rFonts w:ascii="Verdana" w:hAnsi="Verdana"/>
          <w:sz w:val="18"/>
          <w:szCs w:val="18"/>
        </w:rPr>
        <w:t>contexte</w:t>
      </w:r>
      <w:proofErr w:type="gramEnd"/>
      <w:r>
        <w:rPr>
          <w:rFonts w:ascii="Verdana" w:hAnsi="Verdana"/>
          <w:sz w:val="18"/>
          <w:szCs w:val="18"/>
        </w:rPr>
        <w:t xml:space="preserve"> pour chaque partie, et dont le récit tout au long du formulaire n’est pas cohérent. N’oubliez pas que les jurés ne connaissent peut-être pas votre marque ou les subtilités de votre catégorie sectorielle. </w:t>
      </w:r>
      <w:r>
        <w:rPr>
          <w:rFonts w:ascii="Verdana" w:hAnsi="Verdana"/>
          <w:sz w:val="18"/>
          <w:szCs w:val="18"/>
        </w:rPr>
        <w:br/>
      </w:r>
      <w:r>
        <w:rPr>
          <w:rFonts w:ascii="Verdana" w:hAnsi="Verdana"/>
          <w:b/>
          <w:color w:val="AD9841"/>
          <w:sz w:val="18"/>
          <w:szCs w:val="18"/>
        </w:rPr>
        <w:t>Le contexte est indispensable pour cerner votre activité et expliquer vos résultats</w:t>
      </w:r>
      <w:r>
        <w:rPr>
          <w:rFonts w:ascii="Verdana" w:hAnsi="Verdana"/>
          <w:sz w:val="18"/>
          <w:szCs w:val="18"/>
        </w:rPr>
        <w:t xml:space="preserve">. </w:t>
      </w:r>
    </w:p>
    <w:p w14:paraId="73BC1DE5" w14:textId="77777777" w:rsidR="00055782" w:rsidRDefault="00055782" w:rsidP="00055782">
      <w:pPr>
        <w:pStyle w:val="Sansinterligne"/>
        <w:numPr>
          <w:ilvl w:val="0"/>
          <w:numId w:val="3"/>
        </w:numPr>
        <w:spacing w:after="120"/>
        <w:rPr>
          <w:rFonts w:ascii="Verdana" w:hAnsi="Verdana"/>
          <w:sz w:val="18"/>
          <w:szCs w:val="18"/>
        </w:rPr>
      </w:pPr>
      <w:r>
        <w:rPr>
          <w:rFonts w:ascii="Verdana" w:hAnsi="Verdana"/>
          <w:sz w:val="18"/>
          <w:szCs w:val="18"/>
        </w:rPr>
        <w:t xml:space="preserve">Soyez clair, </w:t>
      </w:r>
      <w:r>
        <w:rPr>
          <w:rFonts w:ascii="Verdana" w:hAnsi="Verdana"/>
          <w:color w:val="auto"/>
          <w:sz w:val="18"/>
          <w:szCs w:val="18"/>
        </w:rPr>
        <w:t xml:space="preserve">concis </w:t>
      </w:r>
      <w:r>
        <w:rPr>
          <w:rFonts w:ascii="Verdana" w:hAnsi="Verdana"/>
          <w:sz w:val="18"/>
          <w:szCs w:val="18"/>
        </w:rPr>
        <w:t xml:space="preserve">et honnête. </w:t>
      </w:r>
      <w:r>
        <w:rPr>
          <w:rFonts w:ascii="Verdana" w:hAnsi="Verdana"/>
          <w:b/>
          <w:color w:val="AD9841"/>
          <w:sz w:val="18"/>
          <w:szCs w:val="18"/>
        </w:rPr>
        <w:t>Les dossiers les plus courts et les mieux rédigés</w:t>
      </w:r>
      <w:r>
        <w:rPr>
          <w:rFonts w:ascii="Verdana" w:hAnsi="Verdana"/>
          <w:color w:val="AD9841"/>
          <w:sz w:val="18"/>
          <w:szCs w:val="18"/>
        </w:rPr>
        <w:t xml:space="preserve"> </w:t>
      </w:r>
      <w:r>
        <w:rPr>
          <w:rFonts w:ascii="Verdana" w:hAnsi="Verdana"/>
          <w:sz w:val="18"/>
          <w:szCs w:val="18"/>
        </w:rPr>
        <w:t xml:space="preserve">sont en général ceux qui se distinguent </w:t>
      </w:r>
      <w:proofErr w:type="gramStart"/>
      <w:r>
        <w:rPr>
          <w:rFonts w:ascii="Verdana" w:hAnsi="Verdana"/>
          <w:sz w:val="18"/>
          <w:szCs w:val="18"/>
        </w:rPr>
        <w:t>des autres</w:t>
      </w:r>
      <w:proofErr w:type="gramEnd"/>
      <w:r>
        <w:rPr>
          <w:rFonts w:ascii="Verdana" w:hAnsi="Verdana"/>
          <w:sz w:val="18"/>
          <w:szCs w:val="18"/>
        </w:rPr>
        <w:t xml:space="preserve">. Limitez le jargon. Développez tous les acronymes. </w:t>
      </w:r>
    </w:p>
    <w:p w14:paraId="12D3C39E" w14:textId="77777777" w:rsidR="00055782" w:rsidRPr="000C25C6" w:rsidRDefault="00055782" w:rsidP="00055782">
      <w:pPr>
        <w:pStyle w:val="Sansinterligne"/>
        <w:numPr>
          <w:ilvl w:val="0"/>
          <w:numId w:val="3"/>
        </w:numPr>
        <w:spacing w:after="120"/>
        <w:rPr>
          <w:rFonts w:ascii="Verdana" w:hAnsi="Verdana"/>
          <w:sz w:val="18"/>
          <w:szCs w:val="18"/>
        </w:rPr>
      </w:pPr>
      <w:r w:rsidRPr="000C25C6">
        <w:rPr>
          <w:rFonts w:ascii="Verdana" w:hAnsi="Verdana"/>
          <w:sz w:val="18"/>
          <w:szCs w:val="18"/>
        </w:rPr>
        <w:t xml:space="preserve">A noter : </w:t>
      </w:r>
      <w:r w:rsidRPr="000C25C6">
        <w:rPr>
          <w:rFonts w:ascii="Verdana" w:hAnsi="Verdana" w:cs="Tahoma"/>
          <w:sz w:val="18"/>
          <w:szCs w:val="18"/>
          <w:lang w:eastAsia="en-US"/>
        </w:rPr>
        <w:t>Du simple fait de sa participation, le candidat autorise l’Association pour l’Efficacité de la Communication et Effie Worldwide à reproduire et publier gracieusement son cas (film, visuels, résumé, y compris les éléments chiffrés qui le composent) à des fins éducatives et/ou de communication non commerciale tels que, de façon non exhaustive, leurs sites Internet (</w:t>
      </w:r>
      <w:hyperlink r:id="rId12" w:history="1">
        <w:r w:rsidRPr="000C25C6">
          <w:rPr>
            <w:rStyle w:val="Lienhypertexte"/>
            <w:rFonts w:ascii="Verdana" w:eastAsiaTheme="majorEastAsia" w:hAnsi="Verdana" w:cs="Tahoma"/>
            <w:sz w:val="18"/>
            <w:szCs w:val="18"/>
            <w:lang w:eastAsia="en-US"/>
          </w:rPr>
          <w:t>http://www.effie.fr</w:t>
        </w:r>
      </w:hyperlink>
      <w:r w:rsidRPr="000C25C6">
        <w:rPr>
          <w:rFonts w:ascii="Verdana" w:hAnsi="Verdana" w:cs="Tahoma"/>
          <w:sz w:val="18"/>
          <w:szCs w:val="18"/>
          <w:lang w:eastAsia="en-US"/>
        </w:rPr>
        <w:t xml:space="preserve"> notamment), leurs publications et newsletters, les conférences et programmes qu’ils organisent ainsi que les remises de prix. La participation au prix Effie emporte également, de la part du candidat, acceptation de voir son dossier (y compris les annexes) exploité dans le cadre de travaux universitaires.</w:t>
      </w:r>
    </w:p>
    <w:p w14:paraId="61044DC0" w14:textId="77777777" w:rsidR="00055782" w:rsidRPr="00D47620" w:rsidRDefault="00055782" w:rsidP="00055782">
      <w:pPr>
        <w:pStyle w:val="Sansinterligne"/>
        <w:numPr>
          <w:ilvl w:val="0"/>
          <w:numId w:val="3"/>
        </w:numPr>
        <w:spacing w:after="120"/>
        <w:rPr>
          <w:rFonts w:ascii="Verdana" w:hAnsi="Verdana"/>
          <w:sz w:val="18"/>
          <w:szCs w:val="18"/>
        </w:rPr>
      </w:pPr>
      <w:r w:rsidRPr="00EE7F3B">
        <w:rPr>
          <w:rFonts w:ascii="Verdana" w:hAnsi="Verdana"/>
          <w:sz w:val="18"/>
          <w:szCs w:val="18"/>
        </w:rPr>
        <w:t xml:space="preserve">Vous trouverez des conseils pour renforcer l’efficacité de votre inscription dans le document </w:t>
      </w:r>
      <w:r w:rsidRPr="00EE7F3B">
        <w:rPr>
          <w:rFonts w:ascii="Verdana" w:hAnsi="Verdana"/>
          <w:b/>
          <w:color w:val="AD9841"/>
          <w:sz w:val="18"/>
          <w:szCs w:val="18"/>
        </w:rPr>
        <w:t>Recommandations du jury</w:t>
      </w:r>
    </w:p>
    <w:p w14:paraId="7D27B848" w14:textId="77777777" w:rsidR="00055782" w:rsidRDefault="00055782" w:rsidP="00055782">
      <w:pPr>
        <w:pStyle w:val="Sansinterligne"/>
        <w:numPr>
          <w:ilvl w:val="0"/>
          <w:numId w:val="3"/>
        </w:numPr>
        <w:spacing w:after="120"/>
        <w:rPr>
          <w:rFonts w:ascii="Verdana" w:hAnsi="Verdana"/>
          <w:sz w:val="18"/>
          <w:szCs w:val="18"/>
        </w:rPr>
      </w:pPr>
      <w:r>
        <w:rPr>
          <w:rFonts w:ascii="Verdana" w:hAnsi="Verdana"/>
          <w:sz w:val="18"/>
          <w:szCs w:val="18"/>
        </w:rPr>
        <w:t>Pour être recevable, votre dossier d’inscription doit absolument respecter les rubriques et formats demandés.</w:t>
      </w:r>
    </w:p>
    <w:p w14:paraId="77D593D2" w14:textId="31C0A618" w:rsidR="00CD47BE" w:rsidRPr="00C47B49" w:rsidRDefault="007C20C7" w:rsidP="00055782">
      <w:pPr>
        <w:pStyle w:val="Sansinterligne"/>
        <w:numPr>
          <w:ilvl w:val="0"/>
          <w:numId w:val="3"/>
        </w:numPr>
        <w:spacing w:after="120"/>
        <w:rPr>
          <w:rFonts w:ascii="Verdana" w:hAnsi="Verdana"/>
          <w:sz w:val="18"/>
          <w:szCs w:val="18"/>
          <w:highlight w:val="yellow"/>
        </w:rPr>
      </w:pPr>
      <w:r>
        <w:rPr>
          <w:rFonts w:ascii="Verdana" w:hAnsi="Verdana"/>
          <w:sz w:val="18"/>
          <w:szCs w:val="18"/>
          <w:highlight w:val="yellow"/>
        </w:rPr>
        <w:t>Un bon dossier est un dossier préparé par l’agence de communication, l’agence médias et l’annonceur</w:t>
      </w:r>
      <w:r w:rsidR="00CD47BE" w:rsidRPr="00C47B49">
        <w:rPr>
          <w:rFonts w:ascii="Verdana" w:hAnsi="Verdana"/>
          <w:sz w:val="18"/>
          <w:szCs w:val="18"/>
          <w:highlight w:val="yellow"/>
        </w:rPr>
        <w:t>.</w:t>
      </w:r>
    </w:p>
    <w:p w14:paraId="5794CE42" w14:textId="77777777" w:rsidR="00055782" w:rsidRDefault="00055782" w:rsidP="00055782">
      <w:pPr>
        <w:pStyle w:val="Sansinterligne"/>
        <w:spacing w:before="100" w:beforeAutospacing="1" w:after="120"/>
        <w:rPr>
          <w:rFonts w:ascii="Verdana" w:hAnsi="Verdana"/>
          <w:sz w:val="18"/>
          <w:szCs w:val="18"/>
        </w:rPr>
      </w:pPr>
    </w:p>
    <w:p w14:paraId="02B99445" w14:textId="77777777" w:rsidR="00055782" w:rsidRDefault="00055782" w:rsidP="00055782">
      <w:pPr>
        <w:pStyle w:val="Sansinterligne"/>
        <w:spacing w:before="100" w:beforeAutospacing="1" w:after="120"/>
        <w:rPr>
          <w:rFonts w:ascii="Verdana" w:hAnsi="Verdana"/>
          <w:sz w:val="18"/>
          <w:szCs w:val="18"/>
        </w:rPr>
      </w:pPr>
    </w:p>
    <w:p w14:paraId="2479C9D3" w14:textId="77777777" w:rsidR="00055782" w:rsidRDefault="00055782" w:rsidP="00055782">
      <w:pPr>
        <w:pStyle w:val="Sansinterligne"/>
        <w:spacing w:before="100" w:beforeAutospacing="1" w:after="120"/>
        <w:rPr>
          <w:rFonts w:ascii="Verdana" w:hAnsi="Verdana"/>
          <w:sz w:val="18"/>
          <w:szCs w:val="18"/>
        </w:rPr>
      </w:pPr>
    </w:p>
    <w:p w14:paraId="7CD068D0" w14:textId="77777777" w:rsidR="004C147D" w:rsidRPr="003A64CA" w:rsidRDefault="004C147D" w:rsidP="00CD77A4">
      <w:pPr>
        <w:pStyle w:val="Sansinterligne"/>
        <w:spacing w:after="120"/>
        <w:rPr>
          <w:rFonts w:ascii="Verdana" w:hAnsi="Verdana"/>
          <w:b/>
          <w:sz w:val="19"/>
          <w:szCs w:val="19"/>
        </w:rPr>
      </w:pPr>
    </w:p>
    <w:p w14:paraId="6251E022" w14:textId="77777777" w:rsidR="00D33C7F" w:rsidRPr="003A64CA" w:rsidRDefault="00D33C7F" w:rsidP="00D33C7F">
      <w:pPr>
        <w:pStyle w:val="Sansinterligne"/>
        <w:rPr>
          <w:rFonts w:ascii="Verdana" w:hAnsi="Verdana"/>
        </w:rPr>
      </w:pPr>
      <w:r w:rsidRPr="003A64CA">
        <w:rPr>
          <w:rFonts w:ascii="Verdana" w:hAnsi="Verdana"/>
          <w:noProof/>
          <w:lang w:eastAsia="fr-FR"/>
        </w:rPr>
        <mc:AlternateContent>
          <mc:Choice Requires="wps">
            <w:drawing>
              <wp:anchor distT="45720" distB="45720" distL="114300" distR="114300" simplePos="0" relativeHeight="251658243" behindDoc="0" locked="0" layoutInCell="1" allowOverlap="1" wp14:anchorId="37A63FCA" wp14:editId="7FE9FCF9">
                <wp:simplePos x="0" y="0"/>
                <wp:positionH relativeFrom="column">
                  <wp:posOffset>0</wp:posOffset>
                </wp:positionH>
                <wp:positionV relativeFrom="paragraph">
                  <wp:posOffset>0</wp:posOffset>
                </wp:positionV>
                <wp:extent cx="2463800" cy="1884680"/>
                <wp:effectExtent l="0" t="0" r="0" b="127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884680"/>
                        </a:xfrm>
                        <a:prstGeom prst="rect">
                          <a:avLst/>
                        </a:prstGeom>
                        <a:solidFill>
                          <a:srgbClr val="C3B374"/>
                        </a:solidFill>
                        <a:ln w="9525">
                          <a:noFill/>
                          <a:miter lim="800000"/>
                          <a:headEnd/>
                          <a:tailEnd/>
                        </a:ln>
                      </wps:spPr>
                      <wps:txbx>
                        <w:txbxContent>
                          <w:p w14:paraId="11D7BA72" w14:textId="67B1A00C" w:rsidR="00D33C7F" w:rsidRPr="00D02027" w:rsidRDefault="001D747E" w:rsidP="00D33C7F">
                            <w:pPr>
                              <w:spacing w:after="0"/>
                              <w:jc w:val="center"/>
                              <w:rPr>
                                <w:rFonts w:ascii="ITC Avant Garde Std Md" w:hAnsi="ITC Avant Garde Std Md"/>
                                <w:b/>
                                <w:color w:val="FFFFFF" w:themeColor="background1"/>
                                <w:sz w:val="36"/>
                                <w:szCs w:val="36"/>
                              </w:rPr>
                            </w:pPr>
                            <w:r>
                              <w:rPr>
                                <w:rFonts w:ascii="ITC Avant Garde Std Md" w:hAnsi="ITC Avant Garde Std Md"/>
                                <w:b/>
                                <w:color w:val="FFFFFF" w:themeColor="background1"/>
                                <w:sz w:val="36"/>
                                <w:szCs w:val="36"/>
                              </w:rPr>
                              <w:t xml:space="preserve">18 </w:t>
                            </w:r>
                            <w:r w:rsidR="0094227D">
                              <w:rPr>
                                <w:rFonts w:ascii="ITC Avant Garde Std Md" w:hAnsi="ITC Avant Garde Std Md"/>
                                <w:b/>
                                <w:color w:val="FFFFFF" w:themeColor="background1"/>
                                <w:sz w:val="36"/>
                                <w:szCs w:val="36"/>
                              </w:rPr>
                              <w:t>CATEGORIES</w:t>
                            </w:r>
                            <w:r w:rsidR="00D33C7F" w:rsidRPr="00D02027">
                              <w:rPr>
                                <w:rFonts w:ascii="ITC Avant Garde Std Md" w:hAnsi="ITC Avant Garde Std Md"/>
                                <w:b/>
                                <w:color w:val="FFFFFF" w:themeColor="background1"/>
                                <w:sz w:val="36"/>
                                <w:szCs w:val="36"/>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A63FCA" id="Zone de texte 9" o:spid="_x0000_s1027" type="#_x0000_t202" style="position:absolute;margin-left:0;margin-top:0;width:194pt;height:148.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" fillcolor="#c3b374" stroked="f">
                <v:textbox>
                  <w:txbxContent>
                    <w:p w14:paraId="11D7BA72" w14:textId="67B1A00C" w:rsidR="00D33C7F" w:rsidRPr="00D02027" w:rsidRDefault="001D747E" w:rsidP="00D33C7F">
                      <w:pPr>
                        <w:spacing w:after="0"/>
                        <w:jc w:val="center"/>
                        <w:rPr>
                          <w:rFonts w:ascii="ITC Avant Garde Std Md" w:hAnsi="ITC Avant Garde Std Md"/>
                          <w:b/>
                          <w:color w:val="FFFFFF" w:themeColor="background1"/>
                          <w:sz w:val="36"/>
                          <w:szCs w:val="36"/>
                        </w:rPr>
                      </w:pPr>
                      <w:r>
                        <w:rPr>
                          <w:rFonts w:ascii="ITC Avant Garde Std Md" w:hAnsi="ITC Avant Garde Std Md"/>
                          <w:b/>
                          <w:color w:val="FFFFFF" w:themeColor="background1"/>
                          <w:sz w:val="36"/>
                          <w:szCs w:val="36"/>
                        </w:rPr>
                        <w:t xml:space="preserve">18 </w:t>
                      </w:r>
                      <w:r w:rsidR="0094227D">
                        <w:rPr>
                          <w:rFonts w:ascii="ITC Avant Garde Std Md" w:hAnsi="ITC Avant Garde Std Md"/>
                          <w:b/>
                          <w:color w:val="FFFFFF" w:themeColor="background1"/>
                          <w:sz w:val="36"/>
                          <w:szCs w:val="36"/>
                        </w:rPr>
                        <w:t>CATEGORIES</w:t>
                      </w:r>
                      <w:r w:rsidR="00D33C7F" w:rsidRPr="00D02027">
                        <w:rPr>
                          <w:rFonts w:ascii="ITC Avant Garde Std Md" w:hAnsi="ITC Avant Garde Std Md"/>
                          <w:b/>
                          <w:color w:val="FFFFFF" w:themeColor="background1"/>
                          <w:sz w:val="36"/>
                          <w:szCs w:val="36"/>
                        </w:rPr>
                        <w:t xml:space="preserve"> </w:t>
                      </w:r>
                    </w:p>
                  </w:txbxContent>
                </v:textbox>
                <w10:wrap type="square"/>
              </v:shape>
            </w:pict>
          </mc:Fallback>
        </mc:AlternateContent>
      </w:r>
      <w:r w:rsidRPr="003A64CA">
        <w:rPr>
          <w:rFonts w:ascii="Verdana" w:hAnsi="Verdana"/>
          <w:noProof/>
          <w:lang w:eastAsia="fr-FR"/>
        </w:rPr>
        <w:drawing>
          <wp:anchor distT="0" distB="0" distL="114300" distR="114300" simplePos="0" relativeHeight="251658242" behindDoc="0" locked="0" layoutInCell="1" allowOverlap="1" wp14:anchorId="4E9ADF6E" wp14:editId="267A6C48">
            <wp:simplePos x="0" y="0"/>
            <wp:positionH relativeFrom="column">
              <wp:posOffset>2628900</wp:posOffset>
            </wp:positionH>
            <wp:positionV relativeFrom="paragraph">
              <wp:posOffset>0</wp:posOffset>
            </wp:positionV>
            <wp:extent cx="4286250" cy="1884680"/>
            <wp:effectExtent l="0" t="0" r="0" b="127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FIE-0109a.jpg"/>
                    <pic:cNvPicPr/>
                  </pic:nvPicPr>
                  <pic:blipFill rotWithShape="1">
                    <a:blip r:embed="rId11">
                      <a:extLst>
                        <a:ext uri="{28A0092B-C50C-407E-A947-70E740481C1C}">
                          <a14:useLocalDpi xmlns:a14="http://schemas.microsoft.com/office/drawing/2010/main" val="0"/>
                        </a:ext>
                      </a:extLst>
                    </a:blip>
                    <a:srcRect t="30856" b="8074"/>
                    <a:stretch/>
                  </pic:blipFill>
                  <pic:spPr bwMode="auto">
                    <a:xfrm>
                      <a:off x="0" y="0"/>
                      <a:ext cx="4286250" cy="1884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1059D4" w14:textId="77777777" w:rsidR="00F30550" w:rsidRDefault="00F30550" w:rsidP="00EC6411">
      <w:pPr>
        <w:tabs>
          <w:tab w:val="left" w:pos="1560"/>
          <w:tab w:val="left" w:pos="2268"/>
        </w:tabs>
        <w:spacing w:after="0"/>
        <w:jc w:val="both"/>
        <w:rPr>
          <w:rFonts w:ascii="Verdana" w:hAnsi="Verdana" w:cs="Tahoma"/>
          <w:color w:val="auto"/>
          <w:sz w:val="22"/>
          <w:szCs w:val="22"/>
        </w:rPr>
      </w:pPr>
    </w:p>
    <w:p w14:paraId="60532648" w14:textId="15FE1076" w:rsidR="00D33C7F" w:rsidRDefault="00D33C7F" w:rsidP="00EC6411">
      <w:pPr>
        <w:tabs>
          <w:tab w:val="left" w:pos="1560"/>
          <w:tab w:val="left" w:pos="2268"/>
        </w:tabs>
        <w:spacing w:after="0"/>
        <w:jc w:val="both"/>
        <w:rPr>
          <w:rFonts w:ascii="Verdana" w:hAnsi="Verdana" w:cs="Tahoma"/>
          <w:color w:val="auto"/>
          <w:sz w:val="22"/>
          <w:szCs w:val="22"/>
        </w:rPr>
      </w:pPr>
      <w:r w:rsidRPr="00B4221E">
        <w:rPr>
          <w:rFonts w:ascii="Verdana" w:hAnsi="Verdana" w:cs="Tahoma"/>
          <w:color w:val="auto"/>
          <w:sz w:val="22"/>
          <w:szCs w:val="22"/>
        </w:rPr>
        <w:t xml:space="preserve">Les candidats sont invités à retenir </w:t>
      </w:r>
      <w:r w:rsidRPr="00B4221E">
        <w:rPr>
          <w:rFonts w:ascii="Verdana" w:hAnsi="Verdana" w:cs="Tahoma"/>
          <w:b/>
          <w:color w:val="auto"/>
          <w:sz w:val="22"/>
          <w:szCs w:val="22"/>
        </w:rPr>
        <w:t>la</w:t>
      </w:r>
      <w:r w:rsidRPr="00B4221E">
        <w:rPr>
          <w:rFonts w:ascii="Verdana" w:hAnsi="Verdana" w:cs="Tahoma"/>
          <w:color w:val="auto"/>
          <w:sz w:val="22"/>
          <w:szCs w:val="22"/>
        </w:rPr>
        <w:t xml:space="preserve"> catégorie qui correspond au secteur d'activité du produit ou service annonceur. Le jury établit son palmarès en tenant compte des dossiers concourant dans une même catégorie.</w:t>
      </w:r>
      <w:r w:rsidR="004A442E">
        <w:rPr>
          <w:rFonts w:ascii="Verdana" w:hAnsi="Verdana" w:cs="Tahoma"/>
          <w:color w:val="auto"/>
          <w:sz w:val="22"/>
          <w:szCs w:val="22"/>
        </w:rPr>
        <w:t xml:space="preserve"> Il est possible de doubler l</w:t>
      </w:r>
      <w:r w:rsidR="00857E35">
        <w:rPr>
          <w:rFonts w:ascii="Verdana" w:hAnsi="Verdana" w:cs="Tahoma"/>
          <w:color w:val="auto"/>
          <w:sz w:val="22"/>
          <w:szCs w:val="22"/>
        </w:rPr>
        <w:t>e dossier de</w:t>
      </w:r>
      <w:r w:rsidR="004A442E">
        <w:rPr>
          <w:rFonts w:ascii="Verdana" w:hAnsi="Verdana" w:cs="Tahoma"/>
          <w:color w:val="auto"/>
          <w:sz w:val="22"/>
          <w:szCs w:val="22"/>
        </w:rPr>
        <w:t xml:space="preserve"> candi</w:t>
      </w:r>
      <w:r w:rsidR="004D5B07">
        <w:rPr>
          <w:rFonts w:ascii="Verdana" w:hAnsi="Verdana" w:cs="Tahoma"/>
          <w:color w:val="auto"/>
          <w:sz w:val="22"/>
          <w:szCs w:val="22"/>
        </w:rPr>
        <w:t xml:space="preserve">dature : </w:t>
      </w:r>
      <w:r w:rsidR="003E6760" w:rsidRPr="009E581C">
        <w:rPr>
          <w:rFonts w:ascii="Verdana" w:hAnsi="Verdana" w:cs="Tahoma"/>
          <w:bCs/>
          <w:color w:val="auto"/>
          <w:sz w:val="22"/>
          <w:szCs w:val="22"/>
        </w:rPr>
        <w:t>catégorie</w:t>
      </w:r>
      <w:r w:rsidR="003E6760">
        <w:rPr>
          <w:rFonts w:ascii="Verdana" w:hAnsi="Verdana" w:cs="Tahoma"/>
          <w:b/>
          <w:color w:val="auto"/>
          <w:sz w:val="22"/>
          <w:szCs w:val="22"/>
        </w:rPr>
        <w:t xml:space="preserve"> sectorielle</w:t>
      </w:r>
      <w:r w:rsidR="004A442E">
        <w:rPr>
          <w:rFonts w:ascii="Verdana" w:hAnsi="Verdana" w:cs="Tahoma"/>
          <w:color w:val="auto"/>
          <w:sz w:val="22"/>
          <w:szCs w:val="22"/>
        </w:rPr>
        <w:t xml:space="preserve"> plus </w:t>
      </w:r>
      <w:r w:rsidR="00857E35">
        <w:rPr>
          <w:rFonts w:ascii="Verdana" w:hAnsi="Verdana" w:cs="Tahoma"/>
          <w:color w:val="auto"/>
          <w:sz w:val="22"/>
          <w:szCs w:val="22"/>
        </w:rPr>
        <w:t>catégorie</w:t>
      </w:r>
      <w:r w:rsidR="004A442E">
        <w:rPr>
          <w:rFonts w:ascii="Verdana" w:hAnsi="Verdana" w:cs="Tahoma"/>
          <w:color w:val="auto"/>
          <w:sz w:val="22"/>
          <w:szCs w:val="22"/>
        </w:rPr>
        <w:t xml:space="preserve"> </w:t>
      </w:r>
      <w:r w:rsidR="003E6760" w:rsidRPr="009E581C">
        <w:rPr>
          <w:rFonts w:ascii="Verdana" w:hAnsi="Verdana" w:cs="Tahoma"/>
          <w:b/>
          <w:bCs/>
          <w:color w:val="auto"/>
          <w:sz w:val="22"/>
          <w:szCs w:val="22"/>
        </w:rPr>
        <w:t>non sectorielle</w:t>
      </w:r>
      <w:r w:rsidR="003E6760">
        <w:rPr>
          <w:rFonts w:ascii="Verdana" w:hAnsi="Verdana" w:cs="Tahoma"/>
          <w:color w:val="auto"/>
          <w:sz w:val="22"/>
          <w:szCs w:val="22"/>
        </w:rPr>
        <w:t xml:space="preserve"> </w:t>
      </w:r>
      <w:r w:rsidR="00557D8E">
        <w:rPr>
          <w:rFonts w:ascii="Verdana" w:hAnsi="Verdana" w:cs="Tahoma"/>
          <w:color w:val="auto"/>
          <w:sz w:val="22"/>
          <w:szCs w:val="22"/>
        </w:rPr>
        <w:t xml:space="preserve">I, </w:t>
      </w:r>
      <w:r w:rsidR="00DA6B49">
        <w:rPr>
          <w:rFonts w:ascii="Verdana" w:hAnsi="Verdana" w:cs="Tahoma"/>
          <w:color w:val="auto"/>
          <w:sz w:val="22"/>
          <w:szCs w:val="22"/>
        </w:rPr>
        <w:t>O, P, Q</w:t>
      </w:r>
      <w:r w:rsidR="007D116B">
        <w:rPr>
          <w:rFonts w:ascii="Verdana" w:hAnsi="Verdana" w:cs="Tahoma"/>
          <w:color w:val="auto"/>
          <w:sz w:val="22"/>
          <w:szCs w:val="22"/>
        </w:rPr>
        <w:t xml:space="preserve"> ou</w:t>
      </w:r>
      <w:r w:rsidR="00DE18D2">
        <w:rPr>
          <w:rFonts w:ascii="Verdana" w:hAnsi="Verdana" w:cs="Tahoma"/>
          <w:color w:val="auto"/>
          <w:sz w:val="22"/>
          <w:szCs w:val="22"/>
        </w:rPr>
        <w:t xml:space="preserve"> </w:t>
      </w:r>
      <w:r w:rsidR="00DA6B49">
        <w:rPr>
          <w:rFonts w:ascii="Verdana" w:hAnsi="Verdana" w:cs="Tahoma"/>
          <w:color w:val="auto"/>
          <w:sz w:val="22"/>
          <w:szCs w:val="22"/>
        </w:rPr>
        <w:t>R</w:t>
      </w:r>
      <w:r w:rsidR="00DE18D2">
        <w:rPr>
          <w:rFonts w:ascii="Verdana" w:hAnsi="Verdana" w:cs="Tahoma"/>
          <w:color w:val="auto"/>
          <w:sz w:val="22"/>
          <w:szCs w:val="22"/>
        </w:rPr>
        <w:t>.</w:t>
      </w:r>
    </w:p>
    <w:p w14:paraId="70F07331" w14:textId="77777777" w:rsidR="00F30550" w:rsidRPr="00B4221E" w:rsidRDefault="00F30550" w:rsidP="00EC6411">
      <w:pPr>
        <w:tabs>
          <w:tab w:val="left" w:pos="1560"/>
          <w:tab w:val="left" w:pos="2268"/>
        </w:tabs>
        <w:spacing w:after="0"/>
        <w:jc w:val="both"/>
        <w:rPr>
          <w:rFonts w:ascii="Verdana" w:hAnsi="Verdana" w:cs="Tahoma"/>
          <w:color w:val="auto"/>
          <w:sz w:val="22"/>
          <w:szCs w:val="22"/>
        </w:rPr>
      </w:pPr>
    </w:p>
    <w:p w14:paraId="5380133D" w14:textId="77777777" w:rsidR="00D33C7F" w:rsidRPr="00B4221E" w:rsidRDefault="00D33C7F" w:rsidP="00D33C7F">
      <w:pPr>
        <w:tabs>
          <w:tab w:val="left" w:pos="567"/>
          <w:tab w:val="left" w:pos="2268"/>
        </w:tabs>
        <w:spacing w:after="0"/>
        <w:ind w:right="-569"/>
        <w:jc w:val="both"/>
        <w:rPr>
          <w:rFonts w:ascii="Verdana" w:hAnsi="Verdana" w:cs="Tahoma"/>
          <w:color w:val="auto"/>
          <w:sz w:val="22"/>
          <w:szCs w:val="22"/>
        </w:rPr>
      </w:pPr>
      <w:r w:rsidRPr="00B4221E">
        <w:rPr>
          <w:rFonts w:ascii="Verdana" w:hAnsi="Verdana" w:cs="Tahoma"/>
          <w:b/>
          <w:bCs/>
          <w:color w:val="auto"/>
          <w:sz w:val="22"/>
          <w:szCs w:val="22"/>
        </w:rPr>
        <w:t>A/</w:t>
      </w:r>
      <w:r w:rsidRPr="00B4221E">
        <w:rPr>
          <w:rFonts w:ascii="Verdana" w:hAnsi="Verdana" w:cs="Tahoma"/>
          <w:color w:val="auto"/>
          <w:sz w:val="22"/>
          <w:szCs w:val="22"/>
        </w:rPr>
        <w:tab/>
        <w:t xml:space="preserve">Alimentation </w:t>
      </w:r>
    </w:p>
    <w:p w14:paraId="736EEF7C" w14:textId="77777777" w:rsidR="00D33C7F" w:rsidRPr="00B4221E" w:rsidRDefault="00D33C7F" w:rsidP="00D33C7F">
      <w:pPr>
        <w:tabs>
          <w:tab w:val="left" w:pos="567"/>
          <w:tab w:val="left" w:pos="2268"/>
        </w:tabs>
        <w:spacing w:after="0"/>
        <w:ind w:right="-569"/>
        <w:jc w:val="both"/>
        <w:rPr>
          <w:rFonts w:ascii="Verdana" w:hAnsi="Verdana" w:cs="Tahoma"/>
          <w:color w:val="auto"/>
          <w:sz w:val="22"/>
          <w:szCs w:val="22"/>
        </w:rPr>
      </w:pPr>
      <w:r w:rsidRPr="00B4221E">
        <w:rPr>
          <w:rFonts w:ascii="Verdana" w:hAnsi="Verdana" w:cs="Tahoma"/>
          <w:b/>
          <w:bCs/>
          <w:color w:val="auto"/>
          <w:sz w:val="22"/>
          <w:szCs w:val="22"/>
        </w:rPr>
        <w:t xml:space="preserve">B/ </w:t>
      </w:r>
      <w:r w:rsidRPr="00B4221E">
        <w:rPr>
          <w:rFonts w:ascii="Verdana" w:hAnsi="Verdana" w:cs="Tahoma"/>
          <w:color w:val="auto"/>
          <w:sz w:val="22"/>
          <w:szCs w:val="22"/>
        </w:rPr>
        <w:tab/>
        <w:t>Boissons</w:t>
      </w:r>
    </w:p>
    <w:p w14:paraId="01E67092" w14:textId="61DE9F0B" w:rsidR="00D33C7F" w:rsidRPr="00B4221E" w:rsidRDefault="00D33C7F" w:rsidP="00D33C7F">
      <w:pPr>
        <w:tabs>
          <w:tab w:val="left" w:pos="567"/>
          <w:tab w:val="left" w:pos="2268"/>
        </w:tabs>
        <w:spacing w:after="0"/>
        <w:ind w:right="-569"/>
        <w:jc w:val="both"/>
        <w:rPr>
          <w:rFonts w:ascii="Verdana" w:hAnsi="Verdana" w:cs="Tahoma"/>
          <w:color w:val="auto"/>
          <w:sz w:val="22"/>
          <w:szCs w:val="22"/>
        </w:rPr>
      </w:pPr>
      <w:r w:rsidRPr="00B4221E">
        <w:rPr>
          <w:rFonts w:ascii="Verdana" w:hAnsi="Verdana" w:cs="Tahoma"/>
          <w:b/>
          <w:bCs/>
          <w:color w:val="auto"/>
          <w:sz w:val="22"/>
          <w:szCs w:val="22"/>
        </w:rPr>
        <w:t>C/</w:t>
      </w:r>
      <w:r w:rsidR="006221D8">
        <w:rPr>
          <w:rFonts w:ascii="Verdana" w:hAnsi="Verdana" w:cs="Tahoma"/>
          <w:color w:val="auto"/>
          <w:sz w:val="22"/>
          <w:szCs w:val="22"/>
        </w:rPr>
        <w:tab/>
        <w:t>G</w:t>
      </w:r>
      <w:r w:rsidRPr="00B4221E">
        <w:rPr>
          <w:rFonts w:ascii="Verdana" w:hAnsi="Verdana" w:cs="Tahoma"/>
          <w:color w:val="auto"/>
          <w:sz w:val="22"/>
          <w:szCs w:val="22"/>
        </w:rPr>
        <w:t>rande consommation non alimentaire</w:t>
      </w:r>
      <w:r w:rsidR="00A27EA6">
        <w:rPr>
          <w:rFonts w:ascii="Verdana" w:hAnsi="Verdana" w:cs="Tahoma"/>
          <w:color w:val="auto"/>
          <w:sz w:val="22"/>
          <w:szCs w:val="22"/>
        </w:rPr>
        <w:t xml:space="preserve"> </w:t>
      </w:r>
    </w:p>
    <w:p w14:paraId="007942B9" w14:textId="77777777" w:rsidR="00D33C7F" w:rsidRPr="00B4221E" w:rsidRDefault="00D33C7F" w:rsidP="00D33C7F">
      <w:pPr>
        <w:tabs>
          <w:tab w:val="left" w:pos="567"/>
          <w:tab w:val="left" w:pos="2268"/>
        </w:tabs>
        <w:spacing w:after="0"/>
        <w:ind w:right="-569"/>
        <w:rPr>
          <w:rFonts w:ascii="Verdana" w:hAnsi="Verdana" w:cs="Tahoma"/>
          <w:color w:val="auto"/>
          <w:sz w:val="22"/>
          <w:szCs w:val="22"/>
        </w:rPr>
      </w:pPr>
      <w:r w:rsidRPr="00B4221E">
        <w:rPr>
          <w:rFonts w:ascii="Verdana" w:hAnsi="Verdana" w:cs="Tahoma"/>
          <w:b/>
          <w:bCs/>
          <w:color w:val="auto"/>
          <w:sz w:val="22"/>
          <w:szCs w:val="22"/>
        </w:rPr>
        <w:t>D/</w:t>
      </w:r>
      <w:r w:rsidRPr="00B4221E">
        <w:rPr>
          <w:rFonts w:ascii="Verdana" w:hAnsi="Verdana" w:cs="Tahoma"/>
          <w:color w:val="auto"/>
          <w:sz w:val="22"/>
          <w:szCs w:val="22"/>
        </w:rPr>
        <w:tab/>
        <w:t>Biens durables : équipement de la maison, électronique grand public, énergie</w:t>
      </w:r>
    </w:p>
    <w:p w14:paraId="470150BB" w14:textId="348848FB" w:rsidR="00D33C7F" w:rsidRPr="00B4221E" w:rsidRDefault="00D33C7F" w:rsidP="00D33C7F">
      <w:pPr>
        <w:tabs>
          <w:tab w:val="left" w:pos="567"/>
          <w:tab w:val="left" w:pos="2268"/>
        </w:tabs>
        <w:spacing w:after="0"/>
        <w:ind w:right="-569"/>
        <w:rPr>
          <w:rFonts w:ascii="Verdana" w:hAnsi="Verdana" w:cs="Tahoma"/>
          <w:color w:val="auto"/>
          <w:sz w:val="22"/>
          <w:szCs w:val="22"/>
        </w:rPr>
      </w:pPr>
      <w:r w:rsidRPr="00B4221E">
        <w:rPr>
          <w:rFonts w:ascii="Verdana" w:hAnsi="Verdana" w:cs="Tahoma"/>
          <w:b/>
          <w:bCs/>
          <w:color w:val="auto"/>
          <w:sz w:val="22"/>
          <w:szCs w:val="22"/>
        </w:rPr>
        <w:t>E/</w:t>
      </w:r>
      <w:r w:rsidRPr="00B4221E">
        <w:rPr>
          <w:rFonts w:ascii="Verdana" w:hAnsi="Verdana" w:cs="Tahoma"/>
          <w:color w:val="auto"/>
          <w:sz w:val="22"/>
          <w:szCs w:val="22"/>
        </w:rPr>
        <w:tab/>
      </w:r>
      <w:r w:rsidR="006221D8">
        <w:rPr>
          <w:rFonts w:ascii="Verdana" w:hAnsi="Verdana" w:cs="Tahoma"/>
          <w:color w:val="auto"/>
          <w:sz w:val="22"/>
          <w:szCs w:val="22"/>
        </w:rPr>
        <w:t>Mobilités</w:t>
      </w:r>
      <w:r w:rsidR="00A27EA6">
        <w:rPr>
          <w:rFonts w:ascii="Verdana" w:hAnsi="Verdana" w:cs="Tahoma"/>
          <w:color w:val="auto"/>
          <w:sz w:val="22"/>
          <w:szCs w:val="22"/>
        </w:rPr>
        <w:t xml:space="preserve"> </w:t>
      </w:r>
    </w:p>
    <w:p w14:paraId="1882F623" w14:textId="77777777" w:rsidR="00D33C7F" w:rsidRPr="00B4221E" w:rsidRDefault="00D33C7F" w:rsidP="00D33C7F">
      <w:pPr>
        <w:tabs>
          <w:tab w:val="left" w:pos="567"/>
          <w:tab w:val="left" w:pos="2268"/>
        </w:tabs>
        <w:spacing w:after="0"/>
        <w:ind w:right="-569"/>
        <w:jc w:val="both"/>
        <w:rPr>
          <w:rFonts w:ascii="Verdana" w:hAnsi="Verdana" w:cs="Tahoma"/>
          <w:color w:val="auto"/>
          <w:sz w:val="22"/>
          <w:szCs w:val="22"/>
        </w:rPr>
      </w:pPr>
      <w:r w:rsidRPr="00B4221E">
        <w:rPr>
          <w:rFonts w:ascii="Verdana" w:hAnsi="Verdana" w:cs="Tahoma"/>
          <w:b/>
          <w:bCs/>
          <w:color w:val="auto"/>
          <w:sz w:val="22"/>
          <w:szCs w:val="22"/>
        </w:rPr>
        <w:t>F/</w:t>
      </w:r>
      <w:r w:rsidRPr="00B4221E">
        <w:rPr>
          <w:rFonts w:ascii="Verdana" w:hAnsi="Verdana" w:cs="Tahoma"/>
          <w:color w:val="auto"/>
          <w:sz w:val="22"/>
          <w:szCs w:val="22"/>
        </w:rPr>
        <w:tab/>
        <w:t>Distribution</w:t>
      </w:r>
      <w:r w:rsidR="001B470D">
        <w:rPr>
          <w:rFonts w:ascii="Verdana" w:hAnsi="Verdana" w:cs="Tahoma"/>
          <w:color w:val="auto"/>
          <w:sz w:val="22"/>
          <w:szCs w:val="22"/>
        </w:rPr>
        <w:t xml:space="preserve"> et restauration</w:t>
      </w:r>
    </w:p>
    <w:p w14:paraId="73296C23" w14:textId="6B6492CF" w:rsidR="00D33C7F" w:rsidRPr="00B4221E" w:rsidRDefault="00D33C7F" w:rsidP="00D33C7F">
      <w:pPr>
        <w:tabs>
          <w:tab w:val="left" w:pos="567"/>
          <w:tab w:val="left" w:pos="2268"/>
        </w:tabs>
        <w:spacing w:after="0"/>
        <w:ind w:right="-569"/>
        <w:jc w:val="both"/>
        <w:rPr>
          <w:rFonts w:ascii="Verdana" w:hAnsi="Verdana" w:cs="Tahoma"/>
          <w:color w:val="auto"/>
          <w:sz w:val="22"/>
          <w:szCs w:val="22"/>
        </w:rPr>
      </w:pPr>
      <w:r w:rsidRPr="00B4221E">
        <w:rPr>
          <w:rFonts w:ascii="Verdana" w:hAnsi="Verdana" w:cs="Tahoma"/>
          <w:b/>
          <w:bCs/>
          <w:color w:val="auto"/>
          <w:sz w:val="22"/>
          <w:szCs w:val="22"/>
        </w:rPr>
        <w:t>G/</w:t>
      </w:r>
      <w:r w:rsidR="006221D8">
        <w:rPr>
          <w:rFonts w:ascii="Verdana" w:hAnsi="Verdana" w:cs="Tahoma"/>
          <w:color w:val="auto"/>
          <w:sz w:val="22"/>
          <w:szCs w:val="22"/>
        </w:rPr>
        <w:tab/>
        <w:t>Mode et accessoires</w:t>
      </w:r>
      <w:r w:rsidRPr="00B4221E">
        <w:rPr>
          <w:rFonts w:ascii="Verdana" w:hAnsi="Verdana" w:cs="Tahoma"/>
          <w:color w:val="auto"/>
          <w:sz w:val="22"/>
          <w:szCs w:val="22"/>
        </w:rPr>
        <w:t xml:space="preserve"> </w:t>
      </w:r>
    </w:p>
    <w:p w14:paraId="1726693D" w14:textId="7DE16A7A" w:rsidR="00D33C7F" w:rsidRPr="00B4221E" w:rsidRDefault="00D33C7F" w:rsidP="00D33C7F">
      <w:pPr>
        <w:tabs>
          <w:tab w:val="left" w:pos="567"/>
          <w:tab w:val="left" w:pos="2268"/>
        </w:tabs>
        <w:spacing w:after="0"/>
        <w:ind w:right="-569"/>
        <w:jc w:val="both"/>
        <w:rPr>
          <w:rFonts w:ascii="Verdana" w:hAnsi="Verdana" w:cs="Tahoma"/>
          <w:color w:val="auto"/>
          <w:sz w:val="22"/>
          <w:szCs w:val="22"/>
        </w:rPr>
      </w:pPr>
      <w:r w:rsidRPr="00B4221E">
        <w:rPr>
          <w:rFonts w:ascii="Verdana" w:hAnsi="Verdana" w:cs="Tahoma"/>
          <w:b/>
          <w:bCs/>
          <w:color w:val="auto"/>
          <w:sz w:val="22"/>
          <w:szCs w:val="22"/>
        </w:rPr>
        <w:t>H/</w:t>
      </w:r>
      <w:r w:rsidR="006221D8">
        <w:rPr>
          <w:rFonts w:ascii="Verdana" w:hAnsi="Verdana" w:cs="Tahoma"/>
          <w:color w:val="auto"/>
          <w:sz w:val="22"/>
          <w:szCs w:val="22"/>
        </w:rPr>
        <w:tab/>
        <w:t>Beauté, santé, bien-être</w:t>
      </w:r>
      <w:r w:rsidR="00A27EA6">
        <w:rPr>
          <w:rFonts w:ascii="Verdana" w:hAnsi="Verdana" w:cs="Tahoma"/>
          <w:color w:val="auto"/>
          <w:sz w:val="22"/>
          <w:szCs w:val="22"/>
        </w:rPr>
        <w:t xml:space="preserve"> </w:t>
      </w:r>
    </w:p>
    <w:p w14:paraId="379FF9A4" w14:textId="07672ABD" w:rsidR="00D33C7F" w:rsidRPr="00B4221E" w:rsidRDefault="00D33C7F" w:rsidP="00D33C7F">
      <w:pPr>
        <w:tabs>
          <w:tab w:val="left" w:pos="567"/>
          <w:tab w:val="left" w:pos="2268"/>
        </w:tabs>
        <w:spacing w:after="0"/>
        <w:ind w:right="-569"/>
        <w:jc w:val="both"/>
        <w:rPr>
          <w:rFonts w:ascii="Verdana" w:hAnsi="Verdana" w:cs="Tahoma"/>
          <w:color w:val="auto"/>
          <w:sz w:val="22"/>
          <w:szCs w:val="22"/>
        </w:rPr>
      </w:pPr>
      <w:r w:rsidRPr="00B4221E">
        <w:rPr>
          <w:rFonts w:ascii="Verdana" w:hAnsi="Verdana" w:cs="Tahoma"/>
          <w:b/>
          <w:bCs/>
          <w:color w:val="auto"/>
          <w:sz w:val="22"/>
          <w:szCs w:val="22"/>
        </w:rPr>
        <w:t>I/</w:t>
      </w:r>
      <w:r w:rsidRPr="00B4221E">
        <w:rPr>
          <w:rFonts w:ascii="Verdana" w:hAnsi="Verdana" w:cs="Tahoma"/>
          <w:color w:val="auto"/>
          <w:sz w:val="22"/>
          <w:szCs w:val="22"/>
        </w:rPr>
        <w:tab/>
        <w:t xml:space="preserve">Communication </w:t>
      </w:r>
      <w:proofErr w:type="spellStart"/>
      <w:r w:rsidRPr="00B4221E">
        <w:rPr>
          <w:rFonts w:ascii="Verdana" w:hAnsi="Verdana" w:cs="Tahoma"/>
          <w:color w:val="auto"/>
          <w:sz w:val="22"/>
          <w:szCs w:val="22"/>
        </w:rPr>
        <w:t>corporate</w:t>
      </w:r>
      <w:proofErr w:type="spellEnd"/>
      <w:r w:rsidRPr="00B4221E">
        <w:rPr>
          <w:rFonts w:ascii="Verdana" w:hAnsi="Verdana" w:cs="Tahoma"/>
          <w:color w:val="auto"/>
          <w:sz w:val="22"/>
          <w:szCs w:val="22"/>
        </w:rPr>
        <w:t xml:space="preserve"> et B to B</w:t>
      </w:r>
      <w:r w:rsidR="00557D8E">
        <w:rPr>
          <w:rFonts w:ascii="Verdana" w:hAnsi="Verdana" w:cs="Tahoma"/>
          <w:color w:val="auto"/>
          <w:sz w:val="22"/>
          <w:szCs w:val="22"/>
        </w:rPr>
        <w:t xml:space="preserve"> </w:t>
      </w:r>
      <w:r w:rsidR="00557D8E" w:rsidRPr="00557D8E">
        <w:rPr>
          <w:rFonts w:ascii="Verdana" w:hAnsi="Verdana" w:cs="Tahoma"/>
          <w:i/>
          <w:color w:val="auto"/>
          <w:sz w:val="22"/>
          <w:szCs w:val="22"/>
        </w:rPr>
        <w:t>(catégorie non sectorielle)</w:t>
      </w:r>
    </w:p>
    <w:p w14:paraId="0F38D010" w14:textId="77777777" w:rsidR="00D33C7F" w:rsidRDefault="00D33C7F" w:rsidP="00D33C7F">
      <w:pPr>
        <w:tabs>
          <w:tab w:val="left" w:pos="567"/>
          <w:tab w:val="left" w:pos="2268"/>
        </w:tabs>
        <w:spacing w:after="0"/>
        <w:ind w:right="-569"/>
        <w:jc w:val="both"/>
        <w:rPr>
          <w:rFonts w:ascii="Verdana" w:hAnsi="Verdana" w:cs="Tahoma"/>
          <w:color w:val="auto"/>
          <w:sz w:val="22"/>
          <w:szCs w:val="22"/>
        </w:rPr>
      </w:pPr>
      <w:r w:rsidRPr="00B4221E">
        <w:rPr>
          <w:rFonts w:ascii="Verdana" w:hAnsi="Verdana" w:cs="Tahoma"/>
          <w:b/>
          <w:bCs/>
          <w:color w:val="auto"/>
          <w:sz w:val="22"/>
          <w:szCs w:val="22"/>
        </w:rPr>
        <w:t>J/</w:t>
      </w:r>
      <w:r w:rsidRPr="00B4221E">
        <w:rPr>
          <w:rFonts w:ascii="Verdana" w:hAnsi="Verdana" w:cs="Tahoma"/>
          <w:color w:val="auto"/>
          <w:sz w:val="22"/>
          <w:szCs w:val="22"/>
        </w:rPr>
        <w:tab/>
        <w:t>Services : banque, assurance</w:t>
      </w:r>
    </w:p>
    <w:p w14:paraId="1192B43B" w14:textId="77777777" w:rsidR="00C846DF" w:rsidRPr="00B4221E" w:rsidRDefault="00C846DF" w:rsidP="00D33C7F">
      <w:pPr>
        <w:tabs>
          <w:tab w:val="left" w:pos="567"/>
          <w:tab w:val="left" w:pos="2268"/>
        </w:tabs>
        <w:spacing w:after="0"/>
        <w:ind w:right="-569"/>
        <w:jc w:val="both"/>
        <w:rPr>
          <w:rFonts w:ascii="Verdana" w:hAnsi="Verdana" w:cs="Tahoma"/>
          <w:color w:val="auto"/>
          <w:sz w:val="22"/>
          <w:szCs w:val="22"/>
        </w:rPr>
      </w:pPr>
      <w:r w:rsidRPr="00C846DF">
        <w:rPr>
          <w:rFonts w:ascii="Verdana" w:hAnsi="Verdana" w:cs="Tahoma"/>
          <w:b/>
          <w:color w:val="auto"/>
          <w:sz w:val="22"/>
          <w:szCs w:val="22"/>
        </w:rPr>
        <w:t>K</w:t>
      </w:r>
      <w:r w:rsidRPr="00DB12BF">
        <w:rPr>
          <w:rFonts w:ascii="Verdana" w:hAnsi="Verdana" w:cs="Tahoma"/>
          <w:b/>
          <w:color w:val="auto"/>
          <w:sz w:val="22"/>
          <w:szCs w:val="22"/>
        </w:rPr>
        <w:t>/</w:t>
      </w:r>
      <w:r>
        <w:rPr>
          <w:rFonts w:ascii="Verdana" w:hAnsi="Verdana" w:cs="Tahoma"/>
          <w:color w:val="auto"/>
          <w:sz w:val="22"/>
          <w:szCs w:val="22"/>
        </w:rPr>
        <w:tab/>
        <w:t>Autres services</w:t>
      </w:r>
    </w:p>
    <w:p w14:paraId="4418FAAC" w14:textId="4BBED589" w:rsidR="00D33C7F" w:rsidRPr="00B4221E" w:rsidRDefault="00C846DF" w:rsidP="00D33C7F">
      <w:pPr>
        <w:tabs>
          <w:tab w:val="left" w:pos="567"/>
          <w:tab w:val="left" w:pos="2268"/>
        </w:tabs>
        <w:spacing w:after="0"/>
        <w:ind w:right="-569"/>
        <w:jc w:val="both"/>
        <w:rPr>
          <w:rFonts w:ascii="Verdana" w:hAnsi="Verdana" w:cs="Tahoma"/>
          <w:color w:val="auto"/>
          <w:sz w:val="22"/>
          <w:szCs w:val="22"/>
        </w:rPr>
      </w:pPr>
      <w:r>
        <w:rPr>
          <w:rFonts w:ascii="Verdana" w:hAnsi="Verdana" w:cs="Tahoma"/>
          <w:b/>
          <w:bCs/>
          <w:color w:val="auto"/>
          <w:sz w:val="22"/>
          <w:szCs w:val="22"/>
        </w:rPr>
        <w:t>L</w:t>
      </w:r>
      <w:r w:rsidR="00D33C7F" w:rsidRPr="00B4221E">
        <w:rPr>
          <w:rFonts w:ascii="Verdana" w:hAnsi="Verdana" w:cs="Tahoma"/>
          <w:b/>
          <w:bCs/>
          <w:color w:val="auto"/>
          <w:sz w:val="22"/>
          <w:szCs w:val="22"/>
        </w:rPr>
        <w:t>/</w:t>
      </w:r>
      <w:r w:rsidR="00D33C7F" w:rsidRPr="00B4221E">
        <w:rPr>
          <w:rFonts w:ascii="Verdana" w:hAnsi="Verdana" w:cs="Tahoma"/>
          <w:color w:val="auto"/>
          <w:sz w:val="22"/>
          <w:szCs w:val="22"/>
        </w:rPr>
        <w:tab/>
        <w:t>Communication publiqu</w:t>
      </w:r>
      <w:r w:rsidR="00EC0175">
        <w:rPr>
          <w:rFonts w:ascii="Verdana" w:hAnsi="Verdana" w:cs="Tahoma"/>
          <w:color w:val="auto"/>
          <w:sz w:val="22"/>
          <w:szCs w:val="22"/>
        </w:rPr>
        <w:t>e</w:t>
      </w:r>
      <w:r w:rsidR="002F2846">
        <w:rPr>
          <w:rFonts w:ascii="Verdana" w:hAnsi="Verdana" w:cs="Tahoma"/>
          <w:color w:val="auto"/>
          <w:sz w:val="22"/>
          <w:szCs w:val="22"/>
        </w:rPr>
        <w:t xml:space="preserve"> </w:t>
      </w:r>
    </w:p>
    <w:p w14:paraId="0D557E04" w14:textId="77777777" w:rsidR="008F4B19" w:rsidRPr="00B4221E" w:rsidRDefault="00C846DF" w:rsidP="00D33C7F">
      <w:pPr>
        <w:tabs>
          <w:tab w:val="left" w:pos="567"/>
          <w:tab w:val="left" w:pos="2268"/>
        </w:tabs>
        <w:spacing w:after="0"/>
        <w:ind w:right="-569"/>
        <w:jc w:val="both"/>
        <w:rPr>
          <w:rFonts w:ascii="Verdana" w:hAnsi="Verdana" w:cs="Tahoma"/>
          <w:color w:val="auto"/>
          <w:sz w:val="22"/>
          <w:szCs w:val="22"/>
        </w:rPr>
      </w:pPr>
      <w:r>
        <w:rPr>
          <w:rFonts w:ascii="Verdana" w:hAnsi="Verdana" w:cs="Tahoma"/>
          <w:b/>
          <w:bCs/>
          <w:color w:val="auto"/>
          <w:sz w:val="22"/>
          <w:szCs w:val="22"/>
        </w:rPr>
        <w:t>M</w:t>
      </w:r>
      <w:r w:rsidR="00D33C7F" w:rsidRPr="00B4221E">
        <w:rPr>
          <w:rFonts w:ascii="Verdana" w:hAnsi="Verdana" w:cs="Tahoma"/>
          <w:b/>
          <w:bCs/>
          <w:color w:val="auto"/>
          <w:sz w:val="22"/>
          <w:szCs w:val="22"/>
        </w:rPr>
        <w:t>/</w:t>
      </w:r>
      <w:r w:rsidR="00D33C7F" w:rsidRPr="00B4221E">
        <w:rPr>
          <w:rFonts w:ascii="Verdana" w:hAnsi="Verdana" w:cs="Tahoma"/>
          <w:color w:val="auto"/>
          <w:sz w:val="22"/>
          <w:szCs w:val="22"/>
        </w:rPr>
        <w:tab/>
      </w:r>
      <w:r w:rsidR="008F4B19" w:rsidRPr="00B4221E">
        <w:rPr>
          <w:rFonts w:ascii="Verdana" w:hAnsi="Verdana" w:cs="Tahoma"/>
          <w:color w:val="auto"/>
          <w:sz w:val="22"/>
          <w:szCs w:val="22"/>
        </w:rPr>
        <w:t>ONG</w:t>
      </w:r>
    </w:p>
    <w:p w14:paraId="23D017A7" w14:textId="77777777" w:rsidR="00D33C7F" w:rsidRPr="002D50BC" w:rsidRDefault="00C846DF" w:rsidP="009C688E">
      <w:pPr>
        <w:tabs>
          <w:tab w:val="left" w:pos="567"/>
          <w:tab w:val="left" w:pos="2268"/>
        </w:tabs>
        <w:spacing w:after="0"/>
        <w:ind w:right="310"/>
        <w:jc w:val="both"/>
        <w:rPr>
          <w:rFonts w:ascii="Verdana" w:hAnsi="Verdana" w:cs="Tahoma"/>
          <w:color w:val="auto"/>
          <w:sz w:val="22"/>
          <w:szCs w:val="22"/>
        </w:rPr>
      </w:pPr>
      <w:r>
        <w:rPr>
          <w:rFonts w:ascii="Verdana" w:hAnsi="Verdana" w:cs="Tahoma"/>
          <w:b/>
          <w:color w:val="auto"/>
          <w:sz w:val="22"/>
          <w:szCs w:val="22"/>
        </w:rPr>
        <w:t>N</w:t>
      </w:r>
      <w:r w:rsidR="008F4B19" w:rsidRPr="001B470D">
        <w:rPr>
          <w:rFonts w:ascii="Verdana" w:hAnsi="Verdana" w:cs="Tahoma"/>
          <w:b/>
          <w:color w:val="auto"/>
          <w:sz w:val="22"/>
          <w:szCs w:val="22"/>
        </w:rPr>
        <w:t>/</w:t>
      </w:r>
      <w:r w:rsidR="008F4B19" w:rsidRPr="00B4221E">
        <w:rPr>
          <w:rFonts w:ascii="Verdana" w:hAnsi="Verdana" w:cs="Tahoma"/>
          <w:color w:val="auto"/>
          <w:sz w:val="22"/>
          <w:szCs w:val="22"/>
        </w:rPr>
        <w:tab/>
      </w:r>
      <w:r w:rsidR="00D33C7F" w:rsidRPr="002D50BC">
        <w:rPr>
          <w:rFonts w:ascii="Verdana" w:hAnsi="Verdana" w:cs="Tahoma"/>
          <w:color w:val="auto"/>
          <w:sz w:val="22"/>
          <w:szCs w:val="22"/>
        </w:rPr>
        <w:t>Culture &amp; loisirs : médias, jeux, produits culturels, tourisme</w:t>
      </w:r>
    </w:p>
    <w:p w14:paraId="01281DFD" w14:textId="612532B1" w:rsidR="001B470D" w:rsidRPr="002D50BC" w:rsidRDefault="001B470D" w:rsidP="009C688E">
      <w:pPr>
        <w:tabs>
          <w:tab w:val="left" w:pos="567"/>
          <w:tab w:val="left" w:pos="2268"/>
        </w:tabs>
        <w:spacing w:after="0"/>
        <w:ind w:left="567" w:right="310" w:hanging="567"/>
        <w:jc w:val="both"/>
        <w:rPr>
          <w:rFonts w:ascii="Verdana" w:hAnsi="Verdana" w:cs="Tahoma"/>
          <w:color w:val="auto"/>
          <w:sz w:val="22"/>
          <w:szCs w:val="22"/>
        </w:rPr>
      </w:pPr>
      <w:r w:rsidRPr="002D50BC">
        <w:rPr>
          <w:rFonts w:ascii="Verdana" w:hAnsi="Verdana" w:cs="Tahoma"/>
          <w:b/>
          <w:color w:val="auto"/>
          <w:sz w:val="22"/>
          <w:szCs w:val="22"/>
        </w:rPr>
        <w:t>O/</w:t>
      </w:r>
      <w:r w:rsidRPr="002D50BC">
        <w:rPr>
          <w:rFonts w:ascii="Verdana" w:hAnsi="Verdana" w:cs="Tahoma"/>
          <w:color w:val="auto"/>
          <w:sz w:val="22"/>
          <w:szCs w:val="22"/>
        </w:rPr>
        <w:tab/>
      </w:r>
      <w:r w:rsidR="00433D68" w:rsidRPr="00CE2D89">
        <w:rPr>
          <w:rFonts w:ascii="Verdana" w:hAnsi="Verdana" w:cs="Tahoma"/>
          <w:color w:val="auto"/>
          <w:sz w:val="22"/>
          <w:szCs w:val="22"/>
        </w:rPr>
        <w:t xml:space="preserve">Pure </w:t>
      </w:r>
      <w:proofErr w:type="spellStart"/>
      <w:r w:rsidR="00433D68" w:rsidRPr="00CE2D89">
        <w:rPr>
          <w:rFonts w:ascii="Verdana" w:hAnsi="Verdana" w:cs="Tahoma"/>
          <w:color w:val="auto"/>
          <w:sz w:val="22"/>
          <w:szCs w:val="22"/>
        </w:rPr>
        <w:t>players</w:t>
      </w:r>
      <w:proofErr w:type="spellEnd"/>
      <w:r w:rsidR="00A225A0" w:rsidRPr="00CE2D89">
        <w:rPr>
          <w:rFonts w:ascii="Verdana" w:hAnsi="Verdana" w:cs="Tahoma"/>
          <w:color w:val="auto"/>
          <w:sz w:val="22"/>
          <w:szCs w:val="22"/>
        </w:rPr>
        <w:t xml:space="preserve"> </w:t>
      </w:r>
      <w:r w:rsidR="00CE2D89" w:rsidRPr="00CE2D89">
        <w:rPr>
          <w:rFonts w:ascii="Verdana" w:hAnsi="Verdana" w:cs="Tahoma"/>
          <w:i/>
          <w:iCs/>
          <w:color w:val="auto"/>
          <w:sz w:val="22"/>
          <w:szCs w:val="22"/>
        </w:rPr>
        <w:t>(</w:t>
      </w:r>
      <w:r w:rsidR="00A225A0" w:rsidRPr="00CE2D89">
        <w:rPr>
          <w:rFonts w:ascii="Verdana" w:hAnsi="Verdana" w:cs="Tahoma"/>
          <w:i/>
          <w:color w:val="auto"/>
          <w:sz w:val="22"/>
          <w:szCs w:val="22"/>
        </w:rPr>
        <w:t>catégorie non sectorielle</w:t>
      </w:r>
      <w:r w:rsidR="00CE2D89">
        <w:rPr>
          <w:rFonts w:ascii="Verdana" w:hAnsi="Verdana" w:cs="Tahoma"/>
          <w:i/>
          <w:color w:val="auto"/>
          <w:sz w:val="22"/>
          <w:szCs w:val="22"/>
        </w:rPr>
        <w:t>)</w:t>
      </w:r>
    </w:p>
    <w:p w14:paraId="7B132ED9" w14:textId="5E47D003" w:rsidR="001B470D" w:rsidRPr="002D50BC" w:rsidRDefault="001B470D" w:rsidP="009C688E">
      <w:pPr>
        <w:tabs>
          <w:tab w:val="left" w:pos="567"/>
          <w:tab w:val="left" w:pos="2268"/>
        </w:tabs>
        <w:spacing w:after="0"/>
        <w:ind w:left="567" w:right="310" w:hanging="567"/>
        <w:jc w:val="both"/>
        <w:rPr>
          <w:rFonts w:ascii="Verdana" w:hAnsi="Verdana" w:cs="Tahoma"/>
          <w:color w:val="auto"/>
          <w:sz w:val="22"/>
          <w:szCs w:val="22"/>
        </w:rPr>
      </w:pPr>
      <w:r w:rsidRPr="002D50BC">
        <w:rPr>
          <w:rFonts w:ascii="Verdana" w:hAnsi="Verdana" w:cs="Tahoma"/>
          <w:b/>
          <w:color w:val="auto"/>
          <w:sz w:val="22"/>
          <w:szCs w:val="22"/>
        </w:rPr>
        <w:t>P/</w:t>
      </w:r>
      <w:r w:rsidRPr="002D50BC">
        <w:rPr>
          <w:rFonts w:ascii="Verdana" w:hAnsi="Verdana" w:cs="Tahoma"/>
          <w:color w:val="auto"/>
          <w:sz w:val="22"/>
          <w:szCs w:val="22"/>
        </w:rPr>
        <w:tab/>
        <w:t>Responsabilité/changement positif </w:t>
      </w:r>
      <w:r w:rsidR="007A551C">
        <w:rPr>
          <w:rFonts w:ascii="Verdana" w:hAnsi="Verdana" w:cs="Tahoma"/>
          <w:color w:val="auto"/>
          <w:sz w:val="22"/>
          <w:szCs w:val="22"/>
        </w:rPr>
        <w:t xml:space="preserve">(hors ONG et communication publique) </w:t>
      </w:r>
      <w:r w:rsidRPr="002D50BC">
        <w:rPr>
          <w:rFonts w:ascii="Verdana" w:hAnsi="Verdana" w:cs="Tahoma"/>
          <w:color w:val="auto"/>
          <w:sz w:val="22"/>
          <w:szCs w:val="22"/>
        </w:rPr>
        <w:t>:</w:t>
      </w:r>
      <w:r w:rsidR="00CE728F" w:rsidRPr="002D50BC">
        <w:rPr>
          <w:rFonts w:ascii="Verdana" w:hAnsi="Verdana"/>
          <w:color w:val="auto"/>
          <w:sz w:val="22"/>
          <w:szCs w:val="22"/>
          <w:bdr w:val="none" w:sz="0" w:space="0" w:color="auto" w:frame="1"/>
          <w:shd w:val="clear" w:color="auto" w:fill="FFFFFF"/>
        </w:rPr>
        <w:t xml:space="preserve"> campagnes de communication à même de mettre en évidence leur contribution à un changement positif dans la société ou vis-à-vis de l’environnement, que ce soit au travers des messages et/ou des dispositifs eux-mêmes</w:t>
      </w:r>
      <w:r w:rsidR="0004141A">
        <w:rPr>
          <w:rFonts w:ascii="Verdana" w:hAnsi="Verdana"/>
          <w:color w:val="auto"/>
          <w:sz w:val="22"/>
          <w:szCs w:val="22"/>
          <w:bdr w:val="none" w:sz="0" w:space="0" w:color="auto" w:frame="1"/>
          <w:shd w:val="clear" w:color="auto" w:fill="FFFFFF"/>
        </w:rPr>
        <w:t xml:space="preserve"> </w:t>
      </w:r>
      <w:r w:rsidR="0004141A" w:rsidRPr="002D50BC">
        <w:rPr>
          <w:rFonts w:ascii="Verdana" w:hAnsi="Verdana" w:cs="Tahoma"/>
          <w:i/>
          <w:color w:val="auto"/>
          <w:sz w:val="22"/>
          <w:szCs w:val="22"/>
        </w:rPr>
        <w:t>(catégorie non sectorielle)</w:t>
      </w:r>
      <w:r w:rsidR="00A27EA6">
        <w:rPr>
          <w:rFonts w:ascii="Verdana" w:hAnsi="Verdana" w:cs="Tahoma"/>
          <w:i/>
          <w:color w:val="auto"/>
          <w:sz w:val="22"/>
          <w:szCs w:val="22"/>
        </w:rPr>
        <w:t xml:space="preserve"> </w:t>
      </w:r>
    </w:p>
    <w:p w14:paraId="29F94707" w14:textId="77777777" w:rsidR="00D33C7F" w:rsidRPr="002D50BC" w:rsidRDefault="001B470D" w:rsidP="009C688E">
      <w:pPr>
        <w:tabs>
          <w:tab w:val="left" w:pos="567"/>
          <w:tab w:val="left" w:pos="2268"/>
        </w:tabs>
        <w:spacing w:after="0"/>
        <w:ind w:right="310"/>
        <w:jc w:val="both"/>
        <w:rPr>
          <w:rFonts w:ascii="Verdana" w:hAnsi="Verdana" w:cs="Tahoma"/>
          <w:color w:val="auto"/>
          <w:sz w:val="22"/>
          <w:szCs w:val="22"/>
        </w:rPr>
      </w:pPr>
      <w:r w:rsidRPr="002D50BC">
        <w:rPr>
          <w:rFonts w:ascii="Verdana" w:hAnsi="Verdana" w:cs="Tahoma"/>
          <w:b/>
          <w:bCs/>
          <w:color w:val="auto"/>
          <w:sz w:val="22"/>
          <w:szCs w:val="22"/>
        </w:rPr>
        <w:t>Q</w:t>
      </w:r>
      <w:r w:rsidR="00D33C7F" w:rsidRPr="002D50BC">
        <w:rPr>
          <w:rFonts w:ascii="Verdana" w:hAnsi="Verdana" w:cs="Tahoma"/>
          <w:b/>
          <w:bCs/>
          <w:color w:val="auto"/>
          <w:sz w:val="22"/>
          <w:szCs w:val="22"/>
        </w:rPr>
        <w:t>/</w:t>
      </w:r>
      <w:r w:rsidR="00D33C7F" w:rsidRPr="002D50BC">
        <w:rPr>
          <w:rFonts w:ascii="Verdana" w:hAnsi="Verdana" w:cs="Tahoma"/>
          <w:color w:val="auto"/>
          <w:sz w:val="22"/>
          <w:szCs w:val="22"/>
        </w:rPr>
        <w:tab/>
        <w:t>Petits budgets &amp; opérations spéciales*</w:t>
      </w:r>
      <w:r w:rsidR="00703EDB" w:rsidRPr="002D50BC">
        <w:rPr>
          <w:rFonts w:ascii="Verdana" w:hAnsi="Verdana" w:cs="Tahoma"/>
          <w:color w:val="auto"/>
          <w:sz w:val="22"/>
          <w:szCs w:val="22"/>
        </w:rPr>
        <w:t xml:space="preserve"> </w:t>
      </w:r>
      <w:r w:rsidR="00703EDB" w:rsidRPr="002D50BC">
        <w:rPr>
          <w:rFonts w:ascii="Verdana" w:hAnsi="Verdana" w:cs="Tahoma"/>
          <w:i/>
          <w:color w:val="auto"/>
          <w:sz w:val="22"/>
          <w:szCs w:val="22"/>
        </w:rPr>
        <w:t>(catégorie non sectorielle)</w:t>
      </w:r>
    </w:p>
    <w:p w14:paraId="5B2690DD" w14:textId="158C1CDC" w:rsidR="00D33C7F" w:rsidRDefault="001B470D" w:rsidP="009C688E">
      <w:pPr>
        <w:tabs>
          <w:tab w:val="left" w:pos="567"/>
          <w:tab w:val="left" w:pos="2268"/>
        </w:tabs>
        <w:spacing w:after="0"/>
        <w:ind w:right="310"/>
        <w:jc w:val="both"/>
        <w:rPr>
          <w:rFonts w:ascii="Verdana" w:hAnsi="Verdana" w:cs="Tahoma"/>
          <w:i/>
          <w:color w:val="auto"/>
          <w:sz w:val="22"/>
          <w:szCs w:val="22"/>
        </w:rPr>
      </w:pPr>
      <w:r w:rsidRPr="002D50BC">
        <w:rPr>
          <w:rFonts w:ascii="Verdana" w:hAnsi="Verdana" w:cs="Tahoma"/>
          <w:b/>
          <w:bCs/>
          <w:color w:val="auto"/>
          <w:sz w:val="22"/>
          <w:szCs w:val="22"/>
        </w:rPr>
        <w:t>R</w:t>
      </w:r>
      <w:r w:rsidR="00D33C7F" w:rsidRPr="002D50BC">
        <w:rPr>
          <w:rFonts w:ascii="Verdana" w:hAnsi="Verdana" w:cs="Tahoma"/>
          <w:b/>
          <w:bCs/>
          <w:color w:val="auto"/>
          <w:sz w:val="22"/>
          <w:szCs w:val="22"/>
        </w:rPr>
        <w:t>/</w:t>
      </w:r>
      <w:r w:rsidR="00D33C7F" w:rsidRPr="002D50BC">
        <w:rPr>
          <w:rFonts w:ascii="Verdana" w:hAnsi="Verdana" w:cs="Tahoma"/>
          <w:color w:val="auto"/>
          <w:sz w:val="22"/>
          <w:szCs w:val="22"/>
        </w:rPr>
        <w:tab/>
      </w:r>
      <w:r w:rsidR="007A551C" w:rsidRPr="00A43BF6">
        <w:rPr>
          <w:rFonts w:ascii="Verdana" w:hAnsi="Verdana" w:cs="Tahoma"/>
          <w:iCs/>
          <w:color w:val="auto"/>
          <w:sz w:val="22"/>
          <w:szCs w:val="22"/>
        </w:rPr>
        <w:t>Efficacité dans la durée</w:t>
      </w:r>
      <w:r w:rsidR="00A43BF6">
        <w:rPr>
          <w:rFonts w:ascii="Verdana" w:hAnsi="Verdana" w:cs="Tahoma"/>
          <w:iCs/>
          <w:color w:val="auto"/>
          <w:sz w:val="22"/>
          <w:szCs w:val="22"/>
        </w:rPr>
        <w:t xml:space="preserve"> **</w:t>
      </w:r>
      <w:r w:rsidR="007A551C" w:rsidRPr="00A43BF6">
        <w:rPr>
          <w:rFonts w:ascii="Verdana" w:hAnsi="Verdana" w:cs="Tahoma"/>
          <w:iCs/>
          <w:color w:val="auto"/>
          <w:sz w:val="22"/>
          <w:szCs w:val="22"/>
        </w:rPr>
        <w:t xml:space="preserve"> </w:t>
      </w:r>
      <w:r w:rsidR="007A551C" w:rsidRPr="00A43BF6">
        <w:rPr>
          <w:rFonts w:ascii="Verdana" w:hAnsi="Verdana" w:cs="Tahoma"/>
          <w:i/>
          <w:color w:val="auto"/>
          <w:sz w:val="22"/>
          <w:szCs w:val="22"/>
        </w:rPr>
        <w:t>(catégorie non sectorielle)</w:t>
      </w:r>
    </w:p>
    <w:p w14:paraId="081B5CC4" w14:textId="08146B18" w:rsidR="00600853" w:rsidRPr="004936FB" w:rsidRDefault="009526FF" w:rsidP="00600853">
      <w:pPr>
        <w:tabs>
          <w:tab w:val="left" w:pos="567"/>
          <w:tab w:val="left" w:pos="2268"/>
        </w:tabs>
        <w:spacing w:after="0"/>
        <w:ind w:left="567" w:right="310" w:hanging="567"/>
        <w:jc w:val="both"/>
        <w:rPr>
          <w:rFonts w:ascii="Verdana" w:hAnsi="Verdana" w:cs="Tahoma"/>
          <w:color w:val="BB850E" w:themeColor="accent3" w:themeShade="BF"/>
          <w:sz w:val="22"/>
          <w:szCs w:val="22"/>
        </w:rPr>
      </w:pPr>
      <w:r w:rsidRPr="009526FF">
        <w:rPr>
          <w:rFonts w:ascii="Verdana" w:hAnsi="Verdana" w:cs="Tahoma"/>
          <w:iCs/>
          <w:color w:val="auto"/>
          <w:sz w:val="22"/>
          <w:szCs w:val="22"/>
        </w:rPr>
        <w:tab/>
      </w:r>
    </w:p>
    <w:p w14:paraId="594C1B98" w14:textId="3847D925" w:rsidR="00D33C7F" w:rsidRDefault="00D33C7F" w:rsidP="00D33C7F">
      <w:pPr>
        <w:tabs>
          <w:tab w:val="left" w:pos="1560"/>
          <w:tab w:val="left" w:pos="2268"/>
        </w:tabs>
        <w:spacing w:after="0"/>
        <w:jc w:val="both"/>
        <w:rPr>
          <w:rFonts w:ascii="Verdana" w:hAnsi="Verdana" w:cs="Tahoma"/>
          <w:iCs/>
          <w:color w:val="auto"/>
          <w:sz w:val="20"/>
        </w:rPr>
      </w:pPr>
      <w:r w:rsidRPr="00B4221E">
        <w:rPr>
          <w:rFonts w:ascii="Verdana" w:hAnsi="Verdana" w:cs="Tahoma"/>
          <w:iCs/>
          <w:color w:val="auto"/>
          <w:sz w:val="20"/>
        </w:rPr>
        <w:t>* La catégorie « </w:t>
      </w:r>
      <w:r w:rsidRPr="00B4221E">
        <w:rPr>
          <w:rFonts w:ascii="Verdana" w:hAnsi="Verdana" w:cs="Tahoma"/>
          <w:b/>
          <w:bCs/>
          <w:iCs/>
          <w:color w:val="auto"/>
          <w:sz w:val="20"/>
        </w:rPr>
        <w:t>petits budgets &amp; opérations spéciales</w:t>
      </w:r>
      <w:r w:rsidRPr="00B4221E">
        <w:rPr>
          <w:rFonts w:ascii="Verdana" w:hAnsi="Verdana" w:cs="Tahoma"/>
          <w:iCs/>
          <w:color w:val="auto"/>
          <w:sz w:val="20"/>
        </w:rPr>
        <w:t xml:space="preserve"> » s’adresse aux campagnes de communication d’un montant global inférieur à </w:t>
      </w:r>
      <w:r w:rsidRPr="00B4221E">
        <w:rPr>
          <w:rFonts w:ascii="Verdana" w:hAnsi="Verdana" w:cs="Tahoma"/>
          <w:b/>
          <w:bCs/>
          <w:iCs/>
          <w:color w:val="auto"/>
          <w:sz w:val="20"/>
        </w:rPr>
        <w:t>300 000 €</w:t>
      </w:r>
      <w:r w:rsidRPr="00B4221E">
        <w:rPr>
          <w:rFonts w:ascii="Verdana" w:hAnsi="Verdana" w:cs="Tahoma"/>
          <w:iCs/>
          <w:color w:val="auto"/>
          <w:sz w:val="20"/>
        </w:rPr>
        <w:t xml:space="preserve"> (frais techniques inclus, achats nets) et/ou au moins inférieur de 50% au budget moyen du secteur de référence. Le cas échéant, il appartient au candidat d'apporter les éléments qui permettent d'attester que cette dernière condition est remplie.</w:t>
      </w:r>
    </w:p>
    <w:p w14:paraId="4D013519" w14:textId="0981EA69" w:rsidR="00600853" w:rsidRDefault="00600853" w:rsidP="00D33C7F">
      <w:pPr>
        <w:tabs>
          <w:tab w:val="left" w:pos="1560"/>
          <w:tab w:val="left" w:pos="2268"/>
        </w:tabs>
        <w:spacing w:after="0"/>
        <w:jc w:val="both"/>
        <w:rPr>
          <w:rFonts w:ascii="Verdana" w:hAnsi="Verdana" w:cs="Tahoma"/>
          <w:bCs/>
          <w:iCs/>
          <w:color w:val="auto"/>
          <w:sz w:val="20"/>
        </w:rPr>
      </w:pPr>
    </w:p>
    <w:p w14:paraId="00975DF5" w14:textId="58DFCBE3" w:rsidR="00B05AF5" w:rsidRPr="004936FB" w:rsidRDefault="00A43BF6" w:rsidP="00B05AF5">
      <w:pPr>
        <w:jc w:val="both"/>
        <w:rPr>
          <w:rFonts w:ascii="Verdana" w:hAnsi="Verdana"/>
          <w:color w:val="BB850E" w:themeColor="accent3" w:themeShade="BF"/>
          <w:sz w:val="20"/>
          <w:szCs w:val="20"/>
        </w:rPr>
      </w:pPr>
      <w:r>
        <w:rPr>
          <w:rFonts w:ascii="Verdana" w:hAnsi="Verdana" w:cs="Tahoma"/>
          <w:bCs/>
          <w:iCs/>
          <w:color w:val="BB850E" w:themeColor="accent3" w:themeShade="BF"/>
          <w:sz w:val="20"/>
        </w:rPr>
        <w:t>**</w:t>
      </w:r>
      <w:r w:rsidR="00600853" w:rsidRPr="004936FB">
        <w:rPr>
          <w:rFonts w:ascii="Verdana" w:hAnsi="Verdana" w:cs="Tahoma"/>
          <w:bCs/>
          <w:iCs/>
          <w:color w:val="BB850E" w:themeColor="accent3" w:themeShade="BF"/>
          <w:sz w:val="20"/>
        </w:rPr>
        <w:t xml:space="preserve"> Cette catégorie « </w:t>
      </w:r>
      <w:r w:rsidR="00600853" w:rsidRPr="004936FB">
        <w:rPr>
          <w:rFonts w:ascii="Verdana" w:hAnsi="Verdana" w:cs="Tahoma"/>
          <w:b/>
          <w:iCs/>
          <w:color w:val="BB850E" w:themeColor="accent3" w:themeShade="BF"/>
          <w:sz w:val="20"/>
        </w:rPr>
        <w:t>Efficacité dans la durée</w:t>
      </w:r>
      <w:r w:rsidR="00600853" w:rsidRPr="004936FB">
        <w:rPr>
          <w:rFonts w:ascii="Verdana" w:hAnsi="Verdana" w:cs="Tahoma"/>
          <w:bCs/>
          <w:iCs/>
          <w:color w:val="BB850E" w:themeColor="accent3" w:themeShade="BF"/>
          <w:sz w:val="20"/>
        </w:rPr>
        <w:t> » fait l’objet d’un formulaire particulier.</w:t>
      </w:r>
      <w:r w:rsidR="00B05AF5" w:rsidRPr="004936FB">
        <w:rPr>
          <w:color w:val="BB850E" w:themeColor="accent3" w:themeShade="BF"/>
        </w:rPr>
        <w:t xml:space="preserve"> </w:t>
      </w:r>
      <w:r w:rsidR="00B05AF5" w:rsidRPr="004936FB">
        <w:rPr>
          <w:rFonts w:ascii="Verdana" w:hAnsi="Verdana"/>
          <w:color w:val="BB850E" w:themeColor="accent3" w:themeShade="BF"/>
          <w:sz w:val="20"/>
          <w:szCs w:val="20"/>
        </w:rPr>
        <w:t xml:space="preserve">Sont admissibles les campagnes qui ont connu une efficacité dans la durée, soit </w:t>
      </w:r>
      <w:r w:rsidR="00B05AF5" w:rsidRPr="004936FB">
        <w:rPr>
          <w:rFonts w:ascii="Verdana" w:hAnsi="Verdana"/>
          <w:b/>
          <w:bCs/>
          <w:color w:val="BB850E" w:themeColor="accent3" w:themeShade="BF"/>
          <w:sz w:val="20"/>
          <w:szCs w:val="20"/>
        </w:rPr>
        <w:t>plus de trois ans.</w:t>
      </w:r>
      <w:r w:rsidR="00B05AF5" w:rsidRPr="004936FB">
        <w:rPr>
          <w:rFonts w:ascii="Verdana" w:hAnsi="Verdana"/>
          <w:color w:val="BB850E" w:themeColor="accent3" w:themeShade="BF"/>
          <w:sz w:val="20"/>
          <w:szCs w:val="20"/>
        </w:rPr>
        <w:t xml:space="preserve"> Le travail créatif et les résultats doivent </w:t>
      </w:r>
      <w:r w:rsidR="00B05AF5" w:rsidRPr="004936FB">
        <w:rPr>
          <w:rFonts w:ascii="Verdana" w:hAnsi="Verdana"/>
          <w:b/>
          <w:bCs/>
          <w:color w:val="BB850E" w:themeColor="accent3" w:themeShade="BF"/>
          <w:sz w:val="20"/>
          <w:szCs w:val="20"/>
        </w:rPr>
        <w:t>au moins datés du 1</w:t>
      </w:r>
      <w:r w:rsidR="00B05AF5" w:rsidRPr="004936FB">
        <w:rPr>
          <w:rFonts w:ascii="Verdana" w:hAnsi="Verdana"/>
          <w:b/>
          <w:bCs/>
          <w:color w:val="BB850E" w:themeColor="accent3" w:themeShade="BF"/>
          <w:sz w:val="20"/>
          <w:szCs w:val="20"/>
          <w:vertAlign w:val="superscript"/>
        </w:rPr>
        <w:t>er</w:t>
      </w:r>
      <w:r>
        <w:rPr>
          <w:rFonts w:ascii="Verdana" w:hAnsi="Verdana"/>
          <w:b/>
          <w:bCs/>
          <w:color w:val="BB850E" w:themeColor="accent3" w:themeShade="BF"/>
          <w:sz w:val="20"/>
          <w:szCs w:val="20"/>
        </w:rPr>
        <w:t xml:space="preserve"> janvier 20</w:t>
      </w:r>
      <w:r w:rsidR="00CE2D89">
        <w:rPr>
          <w:rFonts w:ascii="Verdana" w:hAnsi="Verdana"/>
          <w:b/>
          <w:bCs/>
          <w:color w:val="BB850E" w:themeColor="accent3" w:themeShade="BF"/>
          <w:sz w:val="20"/>
          <w:szCs w:val="20"/>
        </w:rPr>
        <w:t>2</w:t>
      </w:r>
      <w:r w:rsidR="00DC7E5A">
        <w:rPr>
          <w:rFonts w:ascii="Verdana" w:hAnsi="Verdana"/>
          <w:b/>
          <w:bCs/>
          <w:color w:val="BB850E" w:themeColor="accent3" w:themeShade="BF"/>
          <w:sz w:val="20"/>
          <w:szCs w:val="20"/>
        </w:rPr>
        <w:t>1</w:t>
      </w:r>
      <w:r w:rsidR="00B05AF5" w:rsidRPr="004936FB">
        <w:rPr>
          <w:rFonts w:ascii="Verdana" w:hAnsi="Verdana"/>
          <w:b/>
          <w:bCs/>
          <w:color w:val="BB850E" w:themeColor="accent3" w:themeShade="BF"/>
          <w:sz w:val="20"/>
          <w:szCs w:val="20"/>
        </w:rPr>
        <w:t xml:space="preserve">, </w:t>
      </w:r>
      <w:r w:rsidR="00B05AF5" w:rsidRPr="004936FB">
        <w:rPr>
          <w:rFonts w:ascii="Verdana" w:hAnsi="Verdana"/>
          <w:color w:val="BB850E" w:themeColor="accent3" w:themeShade="BF"/>
          <w:sz w:val="20"/>
          <w:szCs w:val="20"/>
        </w:rPr>
        <w:t>et vous devez inclure les résultats de l’année en cours. Les campagnes doivent avoir un objectif commun en matière de stratégie et d’exécution créative, avec une continuité dans les éléments d’exécution centraux (interlocuteur, chanson, thème, slogan, etc.) qui montre son efficacité dans le temps. Répondez à toutes les questions pour la première année et décrivez comment/pourquoi le changement est intervenu par la suite.</w:t>
      </w:r>
      <w:r w:rsidR="004936FB">
        <w:rPr>
          <w:rFonts w:ascii="Verdana" w:hAnsi="Verdana"/>
          <w:color w:val="BB850E" w:themeColor="accent3" w:themeShade="BF"/>
          <w:sz w:val="20"/>
          <w:szCs w:val="20"/>
        </w:rPr>
        <w:t xml:space="preserve"> </w:t>
      </w:r>
      <w:r w:rsidR="00B05AF5" w:rsidRPr="004936FB">
        <w:rPr>
          <w:rFonts w:ascii="Verdana" w:hAnsi="Verdana"/>
          <w:color w:val="BB850E" w:themeColor="accent3" w:themeShade="BF"/>
          <w:sz w:val="20"/>
          <w:szCs w:val="20"/>
        </w:rPr>
        <w:t>Pour postuler, vous devez être en mesure de fournir des don</w:t>
      </w:r>
      <w:r>
        <w:rPr>
          <w:rFonts w:ascii="Verdana" w:hAnsi="Verdana"/>
          <w:color w:val="BB850E" w:themeColor="accent3" w:themeShade="BF"/>
          <w:sz w:val="20"/>
          <w:szCs w:val="20"/>
        </w:rPr>
        <w:t>nées sur la première année (20</w:t>
      </w:r>
      <w:r w:rsidR="00CE2D89">
        <w:rPr>
          <w:rFonts w:ascii="Verdana" w:hAnsi="Verdana"/>
          <w:color w:val="BB850E" w:themeColor="accent3" w:themeShade="BF"/>
          <w:sz w:val="20"/>
          <w:szCs w:val="20"/>
        </w:rPr>
        <w:t>2</w:t>
      </w:r>
      <w:r w:rsidR="00DC7E5A">
        <w:rPr>
          <w:rFonts w:ascii="Verdana" w:hAnsi="Verdana"/>
          <w:color w:val="BB850E" w:themeColor="accent3" w:themeShade="BF"/>
          <w:sz w:val="20"/>
          <w:szCs w:val="20"/>
        </w:rPr>
        <w:t>1</w:t>
      </w:r>
      <w:r w:rsidR="00B05AF5" w:rsidRPr="004936FB">
        <w:rPr>
          <w:rFonts w:ascii="Verdana" w:hAnsi="Verdana"/>
          <w:color w:val="BB850E" w:themeColor="accent3" w:themeShade="BF"/>
          <w:sz w:val="20"/>
          <w:szCs w:val="20"/>
        </w:rPr>
        <w:t>), l’année intermédiaire et sur l’année de compétition en cours.</w:t>
      </w:r>
    </w:p>
    <w:p w14:paraId="61B3D36A" w14:textId="7E74D6B3" w:rsidR="00C54369" w:rsidRPr="00B4221E" w:rsidRDefault="00C54369" w:rsidP="00D33C7F">
      <w:pPr>
        <w:tabs>
          <w:tab w:val="left" w:pos="1560"/>
          <w:tab w:val="left" w:pos="2268"/>
        </w:tabs>
        <w:spacing w:after="0"/>
        <w:jc w:val="both"/>
        <w:rPr>
          <w:rFonts w:ascii="Verdana" w:hAnsi="Verdana" w:cs="Tahoma"/>
          <w:b/>
          <w:bCs/>
          <w:iCs/>
          <w:color w:val="auto"/>
          <w:sz w:val="20"/>
        </w:rPr>
      </w:pPr>
    </w:p>
    <w:p w14:paraId="4AC26E83" w14:textId="47D62F3B" w:rsidR="000E6906" w:rsidRPr="00565048" w:rsidRDefault="00D33C7F" w:rsidP="00FA5139">
      <w:pPr>
        <w:tabs>
          <w:tab w:val="left" w:pos="1560"/>
          <w:tab w:val="left" w:pos="2268"/>
        </w:tabs>
        <w:spacing w:after="0"/>
        <w:jc w:val="both"/>
        <w:rPr>
          <w:rFonts w:ascii="Verdana" w:hAnsi="Verdana" w:cs="Tahoma"/>
          <w:bCs/>
          <w:iCs/>
          <w:color w:val="auto"/>
          <w:sz w:val="20"/>
        </w:rPr>
      </w:pPr>
      <w:r w:rsidRPr="00565048">
        <w:rPr>
          <w:rFonts w:ascii="Verdana" w:hAnsi="Verdana" w:cs="Tahoma"/>
          <w:bCs/>
          <w:iCs/>
          <w:color w:val="auto"/>
          <w:sz w:val="20"/>
        </w:rPr>
        <w:t>Le choix de la catégorie est de</w:t>
      </w:r>
      <w:r w:rsidR="00B2656F" w:rsidRPr="00565048">
        <w:rPr>
          <w:rFonts w:ascii="Verdana" w:hAnsi="Verdana" w:cs="Tahoma"/>
          <w:bCs/>
          <w:iCs/>
          <w:color w:val="auto"/>
          <w:sz w:val="20"/>
        </w:rPr>
        <w:t xml:space="preserve"> la responsabilité du postulant cependant le jury se réserve la possibilité de réaffecter un dossier à une catégorie différente de celle initialement choisie par le candidat.</w:t>
      </w:r>
      <w:r w:rsidRPr="00565048">
        <w:rPr>
          <w:rFonts w:ascii="Verdana" w:hAnsi="Verdana" w:cs="Tahoma"/>
          <w:bCs/>
          <w:iCs/>
          <w:color w:val="auto"/>
          <w:sz w:val="20"/>
        </w:rPr>
        <w:t xml:space="preserve"> </w:t>
      </w:r>
    </w:p>
    <w:p w14:paraId="20166BBD" w14:textId="4A98A499" w:rsidR="008215C3" w:rsidRDefault="008215C3">
      <w:pPr>
        <w:rPr>
          <w:rFonts w:ascii="Verdana" w:hAnsi="Verdana" w:cs="Tahoma"/>
          <w:iCs/>
          <w:sz w:val="20"/>
        </w:rPr>
      </w:pPr>
      <w:r>
        <w:rPr>
          <w:rFonts w:ascii="Verdana" w:hAnsi="Verdana" w:cs="Tahoma"/>
          <w:iCs/>
          <w:sz w:val="20"/>
        </w:rPr>
        <w:br w:type="page"/>
      </w:r>
    </w:p>
    <w:p w14:paraId="5CEF4C95" w14:textId="6F29F4F2" w:rsidR="00CF63F8" w:rsidRDefault="008215C3" w:rsidP="00FA5139">
      <w:pPr>
        <w:tabs>
          <w:tab w:val="left" w:pos="1560"/>
          <w:tab w:val="left" w:pos="2268"/>
        </w:tabs>
        <w:spacing w:after="0"/>
        <w:jc w:val="both"/>
        <w:rPr>
          <w:rFonts w:ascii="Verdana" w:hAnsi="Verdana" w:cs="Tahoma"/>
          <w:iCs/>
          <w:sz w:val="20"/>
        </w:rPr>
      </w:pPr>
      <w:r w:rsidRPr="003A64CA">
        <w:rPr>
          <w:rFonts w:ascii="Verdana" w:hAnsi="Verdana"/>
          <w:noProof/>
          <w:lang w:eastAsia="fr-FR"/>
        </w:rPr>
        <w:lastRenderedPageBreak/>
        <w:drawing>
          <wp:anchor distT="0" distB="0" distL="114300" distR="114300" simplePos="0" relativeHeight="251660295" behindDoc="0" locked="0" layoutInCell="1" allowOverlap="1" wp14:anchorId="37A6D024" wp14:editId="158BC208">
            <wp:simplePos x="0" y="0"/>
            <wp:positionH relativeFrom="column">
              <wp:posOffset>2628900</wp:posOffset>
            </wp:positionH>
            <wp:positionV relativeFrom="paragraph">
              <wp:posOffset>200025</wp:posOffset>
            </wp:positionV>
            <wp:extent cx="4286250" cy="1884680"/>
            <wp:effectExtent l="0" t="0" r="0" b="1270"/>
            <wp:wrapSquare wrapText="bothSides"/>
            <wp:docPr id="1437948563" name="Image 1437948563" descr="Une image contenant conception&#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48563" name="Image 1437948563" descr="Une image contenant conception&#10;&#10;Description générée automatiquement avec une confiance moyenne"/>
                    <pic:cNvPicPr/>
                  </pic:nvPicPr>
                  <pic:blipFill rotWithShape="1">
                    <a:blip r:embed="rId11">
                      <a:extLst>
                        <a:ext uri="{28A0092B-C50C-407E-A947-70E740481C1C}">
                          <a14:useLocalDpi xmlns:a14="http://schemas.microsoft.com/office/drawing/2010/main" val="0"/>
                        </a:ext>
                      </a:extLst>
                    </a:blip>
                    <a:srcRect t="30856" b="8074"/>
                    <a:stretch/>
                  </pic:blipFill>
                  <pic:spPr bwMode="auto">
                    <a:xfrm>
                      <a:off x="0" y="0"/>
                      <a:ext cx="4286250" cy="1884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64CA">
        <w:rPr>
          <w:rFonts w:ascii="Verdana" w:hAnsi="Verdana"/>
          <w:noProof/>
          <w:lang w:eastAsia="fr-FR"/>
        </w:rPr>
        <mc:AlternateContent>
          <mc:Choice Requires="wps">
            <w:drawing>
              <wp:anchor distT="45720" distB="45720" distL="114300" distR="114300" simplePos="0" relativeHeight="251661319" behindDoc="0" locked="0" layoutInCell="1" allowOverlap="1" wp14:anchorId="2D9F754A" wp14:editId="59635D31">
                <wp:simplePos x="0" y="0"/>
                <wp:positionH relativeFrom="column">
                  <wp:posOffset>0</wp:posOffset>
                </wp:positionH>
                <wp:positionV relativeFrom="paragraph">
                  <wp:posOffset>245745</wp:posOffset>
                </wp:positionV>
                <wp:extent cx="2463800" cy="1884680"/>
                <wp:effectExtent l="0" t="0" r="0" b="1270"/>
                <wp:wrapSquare wrapText="bothSides"/>
                <wp:docPr id="739834053" name="Zone de texte 739834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884680"/>
                        </a:xfrm>
                        <a:prstGeom prst="rect">
                          <a:avLst/>
                        </a:prstGeom>
                        <a:solidFill>
                          <a:srgbClr val="C3B374"/>
                        </a:solidFill>
                        <a:ln w="9525">
                          <a:noFill/>
                          <a:miter lim="800000"/>
                          <a:headEnd/>
                          <a:tailEnd/>
                        </a:ln>
                      </wps:spPr>
                      <wps:txbx>
                        <w:txbxContent>
                          <w:p w14:paraId="541387C6" w14:textId="223A0C45" w:rsidR="008215C3" w:rsidRPr="00D02027" w:rsidRDefault="008215C3" w:rsidP="008215C3">
                            <w:pPr>
                              <w:spacing w:after="0"/>
                              <w:jc w:val="center"/>
                              <w:rPr>
                                <w:rFonts w:ascii="ITC Avant Garde Std Md" w:hAnsi="ITC Avant Garde Std Md"/>
                                <w:b/>
                                <w:color w:val="FFFFFF" w:themeColor="background1"/>
                                <w:sz w:val="36"/>
                                <w:szCs w:val="36"/>
                              </w:rPr>
                            </w:pPr>
                            <w:r>
                              <w:rPr>
                                <w:rFonts w:ascii="ITC Avant Garde Std Md" w:hAnsi="ITC Avant Garde Std Md"/>
                                <w:b/>
                                <w:color w:val="FFFFFF" w:themeColor="background1"/>
                                <w:sz w:val="36"/>
                                <w:szCs w:val="36"/>
                              </w:rPr>
                              <w:t>REGLEMENT</w:t>
                            </w:r>
                            <w:r w:rsidRPr="00D02027">
                              <w:rPr>
                                <w:rFonts w:ascii="ITC Avant Garde Std Md" w:hAnsi="ITC Avant Garde Std Md"/>
                                <w:b/>
                                <w:color w:val="FFFFFF" w:themeColor="background1"/>
                                <w:sz w:val="36"/>
                                <w:szCs w:val="36"/>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9F754A" id="Zone de texte 739834053" o:spid="_x0000_s1028" type="#_x0000_t202" style="position:absolute;left:0;text-align:left;margin-left:0;margin-top:19.35pt;width:194pt;height:148.4pt;z-index:2516613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" fillcolor="#c3b374" stroked="f">
                <v:textbox>
                  <w:txbxContent>
                    <w:p w14:paraId="541387C6" w14:textId="223A0C45" w:rsidR="008215C3" w:rsidRPr="00D02027" w:rsidRDefault="008215C3" w:rsidP="008215C3">
                      <w:pPr>
                        <w:spacing w:after="0"/>
                        <w:jc w:val="center"/>
                        <w:rPr>
                          <w:rFonts w:ascii="ITC Avant Garde Std Md" w:hAnsi="ITC Avant Garde Std Md"/>
                          <w:b/>
                          <w:color w:val="FFFFFF" w:themeColor="background1"/>
                          <w:sz w:val="36"/>
                          <w:szCs w:val="36"/>
                        </w:rPr>
                      </w:pPr>
                      <w:r>
                        <w:rPr>
                          <w:rFonts w:ascii="ITC Avant Garde Std Md" w:hAnsi="ITC Avant Garde Std Md"/>
                          <w:b/>
                          <w:color w:val="FFFFFF" w:themeColor="background1"/>
                          <w:sz w:val="36"/>
                          <w:szCs w:val="36"/>
                        </w:rPr>
                        <w:t>REGLEMENT</w:t>
                      </w:r>
                      <w:r w:rsidRPr="00D02027">
                        <w:rPr>
                          <w:rFonts w:ascii="ITC Avant Garde Std Md" w:hAnsi="ITC Avant Garde Std Md"/>
                          <w:b/>
                          <w:color w:val="FFFFFF" w:themeColor="background1"/>
                          <w:sz w:val="36"/>
                          <w:szCs w:val="36"/>
                        </w:rPr>
                        <w:t xml:space="preserve"> </w:t>
                      </w:r>
                    </w:p>
                  </w:txbxContent>
                </v:textbox>
                <w10:wrap type="square"/>
              </v:shape>
            </w:pict>
          </mc:Fallback>
        </mc:AlternateContent>
      </w:r>
    </w:p>
    <w:p w14:paraId="174A3B76" w14:textId="77777777" w:rsidR="000E6906" w:rsidRDefault="000E6906" w:rsidP="000E6906">
      <w:pPr>
        <w:pStyle w:val="Sansinterligne"/>
        <w:spacing w:after="120"/>
        <w:rPr>
          <w:rFonts w:ascii="Verdana" w:hAnsi="Verdana"/>
          <w:b/>
          <w:sz w:val="19"/>
          <w:szCs w:val="19"/>
        </w:rPr>
      </w:pPr>
    </w:p>
    <w:p w14:paraId="15D7E2F4" w14:textId="77777777" w:rsidR="00A0037F" w:rsidRPr="00B769B7" w:rsidRDefault="00A0037F" w:rsidP="009A7F80">
      <w:pPr>
        <w:pStyle w:val="Sansinterligne"/>
        <w:spacing w:after="240"/>
        <w:rPr>
          <w:rFonts w:ascii="Verdana" w:hAnsi="Verdana"/>
          <w:b/>
          <w:color w:val="auto"/>
          <w:sz w:val="16"/>
          <w:szCs w:val="16"/>
        </w:rPr>
      </w:pPr>
      <w:r w:rsidRPr="00B769B7">
        <w:rPr>
          <w:rFonts w:ascii="Verdana" w:hAnsi="Verdana"/>
          <w:b/>
          <w:color w:val="auto"/>
          <w:sz w:val="16"/>
          <w:szCs w:val="16"/>
        </w:rPr>
        <w:t>Article 1 </w:t>
      </w:r>
      <w:r w:rsidR="00F50F6D" w:rsidRPr="00B769B7">
        <w:rPr>
          <w:rFonts w:ascii="Verdana" w:hAnsi="Verdana"/>
          <w:b/>
          <w:color w:val="auto"/>
          <w:sz w:val="16"/>
          <w:szCs w:val="16"/>
        </w:rPr>
        <w:t>– objet du prix</w:t>
      </w:r>
    </w:p>
    <w:p w14:paraId="162A7040" w14:textId="77777777" w:rsidR="00A0037F" w:rsidRPr="00B769B7" w:rsidRDefault="00A0037F" w:rsidP="009A7F80">
      <w:pPr>
        <w:pStyle w:val="Sansinterligne"/>
        <w:spacing w:after="240"/>
        <w:rPr>
          <w:rFonts w:ascii="Verdana" w:hAnsi="Verdana"/>
          <w:b/>
          <w:color w:val="auto"/>
          <w:sz w:val="16"/>
          <w:szCs w:val="16"/>
        </w:rPr>
      </w:pPr>
      <w:r w:rsidRPr="00B769B7">
        <w:rPr>
          <w:rFonts w:ascii="Verdana" w:hAnsi="Verdana"/>
          <w:color w:val="auto"/>
          <w:sz w:val="16"/>
          <w:szCs w:val="16"/>
          <w:lang w:eastAsia="en-US"/>
        </w:rPr>
        <w:t>Le prix Effie a pour objet de distinguer chaque année les campagnes et actions de communication qui ont su prouver leur efficacité.</w:t>
      </w:r>
    </w:p>
    <w:p w14:paraId="75211745" w14:textId="77777777" w:rsidR="00A0037F" w:rsidRPr="00B769B7" w:rsidRDefault="00A0037F" w:rsidP="009A7F80">
      <w:pPr>
        <w:pStyle w:val="TXTARTICLE"/>
        <w:spacing w:after="240" w:line="240" w:lineRule="auto"/>
        <w:ind w:left="0" w:right="0"/>
        <w:rPr>
          <w:rFonts w:ascii="Verdana" w:hAnsi="Verdana"/>
          <w:b/>
          <w:szCs w:val="16"/>
          <w:lang w:eastAsia="en-US"/>
        </w:rPr>
      </w:pPr>
      <w:r w:rsidRPr="00B769B7">
        <w:rPr>
          <w:rFonts w:ascii="Verdana" w:hAnsi="Verdana"/>
          <w:b/>
          <w:szCs w:val="16"/>
          <w:lang w:eastAsia="en-US"/>
        </w:rPr>
        <w:t>Article 2</w:t>
      </w:r>
      <w:r w:rsidR="00F50F6D" w:rsidRPr="00B769B7">
        <w:rPr>
          <w:rFonts w:ascii="Verdana" w:hAnsi="Verdana"/>
          <w:b/>
          <w:szCs w:val="16"/>
          <w:lang w:eastAsia="en-US"/>
        </w:rPr>
        <w:t xml:space="preserve"> - jury</w:t>
      </w:r>
    </w:p>
    <w:p w14:paraId="1186B1F9" w14:textId="77777777" w:rsidR="00A0037F" w:rsidRPr="00B769B7" w:rsidRDefault="00A0037F" w:rsidP="009A7F80">
      <w:pPr>
        <w:pStyle w:val="TXTARTICLE"/>
        <w:spacing w:after="240" w:line="240" w:lineRule="auto"/>
        <w:ind w:left="0" w:right="0"/>
        <w:rPr>
          <w:rFonts w:ascii="Verdana" w:hAnsi="Verdana"/>
          <w:szCs w:val="16"/>
          <w:lang w:eastAsia="en-US"/>
        </w:rPr>
      </w:pPr>
      <w:r w:rsidRPr="00B769B7">
        <w:rPr>
          <w:rFonts w:ascii="Verdana" w:hAnsi="Verdana"/>
          <w:szCs w:val="16"/>
          <w:lang w:eastAsia="en-US"/>
        </w:rPr>
        <w:t>Les distinctions sont attribuées par un jury constitué, à l’initiative des organisateurs, de représentants des annonceurs, des agences, des médias et de personnalités qualifiées en matière de marketing et de communication. Les décisions du jury sont sans appel.</w:t>
      </w:r>
    </w:p>
    <w:p w14:paraId="77665354" w14:textId="77777777" w:rsidR="00A0037F" w:rsidRPr="00B769B7" w:rsidRDefault="00A0037F" w:rsidP="009A7F80">
      <w:pPr>
        <w:pStyle w:val="TXTARTICLE"/>
        <w:spacing w:after="240" w:line="240" w:lineRule="auto"/>
        <w:ind w:left="0" w:right="0"/>
        <w:rPr>
          <w:rFonts w:ascii="Verdana" w:hAnsi="Verdana"/>
          <w:b/>
          <w:szCs w:val="16"/>
          <w:lang w:eastAsia="en-US"/>
        </w:rPr>
      </w:pPr>
      <w:r w:rsidRPr="00B769B7">
        <w:rPr>
          <w:rFonts w:ascii="Verdana" w:hAnsi="Verdana"/>
          <w:b/>
          <w:szCs w:val="16"/>
          <w:lang w:eastAsia="en-US"/>
        </w:rPr>
        <w:t>Article 3</w:t>
      </w:r>
      <w:r w:rsidR="00F50F6D" w:rsidRPr="00B769B7">
        <w:rPr>
          <w:rFonts w:ascii="Verdana" w:hAnsi="Verdana"/>
          <w:b/>
          <w:szCs w:val="16"/>
          <w:lang w:eastAsia="en-US"/>
        </w:rPr>
        <w:t xml:space="preserve"> – admission à la compétition</w:t>
      </w:r>
    </w:p>
    <w:p w14:paraId="2B97AE5C" w14:textId="77777777" w:rsidR="00A0037F" w:rsidRPr="00B769B7" w:rsidRDefault="00A0037F" w:rsidP="009A7F80">
      <w:pPr>
        <w:pStyle w:val="TXTARTICLE"/>
        <w:spacing w:after="240" w:line="240" w:lineRule="auto"/>
        <w:ind w:left="0" w:right="0"/>
        <w:rPr>
          <w:rFonts w:ascii="Verdana" w:hAnsi="Verdana"/>
          <w:szCs w:val="16"/>
          <w:lang w:eastAsia="en-US"/>
        </w:rPr>
      </w:pPr>
      <w:r w:rsidRPr="00B769B7">
        <w:rPr>
          <w:rFonts w:ascii="Verdana" w:hAnsi="Verdana"/>
          <w:szCs w:val="16"/>
          <w:lang w:eastAsia="en-US"/>
        </w:rPr>
        <w:t>Est admise à concourir toute campagne ou action de communication quel(s) que soi(en)t le(s) mode(s), discipline(s) ou moyen(s) de communication utilisé(s) (publicité générale, promotion des ventes, marketing direct…).</w:t>
      </w:r>
    </w:p>
    <w:p w14:paraId="7508C82D" w14:textId="77777777" w:rsidR="00BF65CA" w:rsidRPr="00B769B7" w:rsidRDefault="00BF65CA" w:rsidP="009A7F80">
      <w:pPr>
        <w:pStyle w:val="Sansinterligne"/>
        <w:spacing w:after="240"/>
        <w:rPr>
          <w:rFonts w:ascii="Verdana" w:hAnsi="Verdana"/>
          <w:b/>
          <w:color w:val="auto"/>
          <w:sz w:val="16"/>
          <w:szCs w:val="16"/>
        </w:rPr>
      </w:pPr>
      <w:r w:rsidRPr="00B769B7">
        <w:rPr>
          <w:rFonts w:ascii="Verdana" w:hAnsi="Verdana"/>
          <w:b/>
          <w:color w:val="auto"/>
          <w:sz w:val="16"/>
          <w:szCs w:val="16"/>
        </w:rPr>
        <w:t>Article 4</w:t>
      </w:r>
      <w:r w:rsidR="00F50F6D" w:rsidRPr="00B769B7">
        <w:rPr>
          <w:rFonts w:ascii="Verdana" w:hAnsi="Verdana"/>
          <w:b/>
          <w:color w:val="auto"/>
          <w:sz w:val="16"/>
          <w:szCs w:val="16"/>
        </w:rPr>
        <w:t xml:space="preserve"> – date de validité</w:t>
      </w:r>
    </w:p>
    <w:p w14:paraId="6CF44E7F" w14:textId="77777777" w:rsidR="00BF65CA" w:rsidRPr="00B769B7" w:rsidRDefault="00BF65CA" w:rsidP="009A7F80">
      <w:pPr>
        <w:pStyle w:val="Sansinterligne"/>
        <w:spacing w:after="240"/>
        <w:rPr>
          <w:rFonts w:ascii="Verdana" w:hAnsi="Verdana"/>
          <w:color w:val="auto"/>
          <w:sz w:val="16"/>
          <w:szCs w:val="16"/>
          <w:lang w:eastAsia="en-US"/>
        </w:rPr>
      </w:pPr>
      <w:r w:rsidRPr="00B769B7">
        <w:rPr>
          <w:rFonts w:ascii="Verdana" w:hAnsi="Verdana"/>
          <w:bCs/>
          <w:color w:val="auto"/>
          <w:sz w:val="16"/>
          <w:szCs w:val="16"/>
          <w:lang w:eastAsia="en-US"/>
        </w:rPr>
        <w:t>Sont valablement admises à concourir les campagnes ou actions de communication dont la réalisation et l’exploitation a été/est effectuée depuis moins de 18 mois.</w:t>
      </w:r>
      <w:r w:rsidRPr="00B769B7">
        <w:rPr>
          <w:rFonts w:ascii="Verdana" w:hAnsi="Verdana"/>
          <w:b/>
          <w:bCs/>
          <w:color w:val="auto"/>
          <w:sz w:val="16"/>
          <w:szCs w:val="16"/>
          <w:lang w:eastAsia="en-US"/>
        </w:rPr>
        <w:t xml:space="preserve"> </w:t>
      </w:r>
      <w:r w:rsidRPr="00B769B7">
        <w:rPr>
          <w:rFonts w:ascii="Verdana" w:hAnsi="Verdana"/>
          <w:color w:val="auto"/>
          <w:sz w:val="16"/>
          <w:szCs w:val="16"/>
          <w:lang w:eastAsia="en-US"/>
        </w:rPr>
        <w:t>Une même campagne ne pourra être admise à concourir au prix Effie qu’une seule fois.</w:t>
      </w:r>
    </w:p>
    <w:p w14:paraId="73744A8E" w14:textId="77777777" w:rsidR="003B7916" w:rsidRPr="00B769B7" w:rsidRDefault="003B7916" w:rsidP="009A7F80">
      <w:pPr>
        <w:pStyle w:val="Sansinterligne"/>
        <w:spacing w:after="240"/>
        <w:rPr>
          <w:rFonts w:ascii="Verdana" w:hAnsi="Verdana"/>
          <w:b/>
          <w:color w:val="auto"/>
          <w:sz w:val="16"/>
          <w:szCs w:val="16"/>
          <w:lang w:eastAsia="en-US"/>
        </w:rPr>
      </w:pPr>
      <w:r w:rsidRPr="00B769B7">
        <w:rPr>
          <w:rFonts w:ascii="Verdana" w:hAnsi="Verdana"/>
          <w:b/>
          <w:color w:val="auto"/>
          <w:sz w:val="16"/>
          <w:szCs w:val="16"/>
          <w:lang w:eastAsia="en-US"/>
        </w:rPr>
        <w:t>Article 5</w:t>
      </w:r>
      <w:r w:rsidR="00F50F6D" w:rsidRPr="00B769B7">
        <w:rPr>
          <w:rFonts w:ascii="Verdana" w:hAnsi="Verdana"/>
          <w:b/>
          <w:color w:val="auto"/>
          <w:sz w:val="16"/>
          <w:szCs w:val="16"/>
          <w:lang w:eastAsia="en-US"/>
        </w:rPr>
        <w:t xml:space="preserve"> – dossier de candidature</w:t>
      </w:r>
    </w:p>
    <w:p w14:paraId="1F527620" w14:textId="7437CE37" w:rsidR="002F63B8" w:rsidRPr="00BF6F42" w:rsidRDefault="003B7916" w:rsidP="00BF6F42">
      <w:pPr>
        <w:pStyle w:val="Sansinterligne"/>
        <w:spacing w:after="240"/>
        <w:rPr>
          <w:rFonts w:ascii="Verdana" w:hAnsi="Verdana"/>
          <w:color w:val="auto"/>
          <w:sz w:val="16"/>
          <w:szCs w:val="16"/>
          <w:lang w:eastAsia="en-US"/>
        </w:rPr>
      </w:pPr>
      <w:r w:rsidRPr="00B769B7">
        <w:rPr>
          <w:rFonts w:ascii="Verdana" w:hAnsi="Verdana" w:cs="Tahoma"/>
          <w:color w:val="auto"/>
          <w:sz w:val="16"/>
          <w:szCs w:val="16"/>
          <w:lang w:eastAsia="en-US"/>
        </w:rPr>
        <w:t>Pour être valablement admis à concourir, chaque participant devra, avant une date limite fixée chaque année, faire parvenir aux organisateurs un dossier de candidature comporta</w:t>
      </w:r>
      <w:r w:rsidR="006B57F0">
        <w:rPr>
          <w:rFonts w:ascii="Verdana" w:hAnsi="Verdana" w:cs="Tahoma"/>
          <w:color w:val="auto"/>
          <w:sz w:val="16"/>
          <w:szCs w:val="16"/>
          <w:lang w:eastAsia="en-US"/>
        </w:rPr>
        <w:t>nt une fiche d’inscription, une fiche d’identification, le</w:t>
      </w:r>
      <w:r w:rsidRPr="00B769B7">
        <w:rPr>
          <w:rFonts w:ascii="Verdana" w:hAnsi="Verdana" w:cs="Tahoma"/>
          <w:color w:val="auto"/>
          <w:sz w:val="16"/>
          <w:szCs w:val="16"/>
          <w:lang w:eastAsia="en-US"/>
        </w:rPr>
        <w:t xml:space="preserve"> </w:t>
      </w:r>
      <w:r w:rsidR="006B57F0">
        <w:rPr>
          <w:rFonts w:ascii="Verdana" w:hAnsi="Verdana" w:cs="Tahoma"/>
          <w:color w:val="auto"/>
          <w:sz w:val="16"/>
          <w:szCs w:val="16"/>
          <w:lang w:eastAsia="en-US"/>
        </w:rPr>
        <w:t>formulaire d’inscription et le matériel créatif</w:t>
      </w:r>
      <w:r w:rsidRPr="00B769B7">
        <w:rPr>
          <w:rFonts w:ascii="Verdana" w:hAnsi="Verdana" w:cs="Tahoma"/>
          <w:color w:val="auto"/>
          <w:sz w:val="16"/>
          <w:szCs w:val="16"/>
          <w:lang w:eastAsia="en-US"/>
        </w:rPr>
        <w:t xml:space="preserve"> pour chaque campagne. Ne seront pris en considération que les fiches d’inscription signées et accompagnées d’un droit d’inscription dont le montant, par dossier, est fixé chaque année.</w:t>
      </w:r>
    </w:p>
    <w:p w14:paraId="432786FE" w14:textId="0BAA4CD6" w:rsidR="003B7916" w:rsidRPr="00B769B7" w:rsidRDefault="003B7916" w:rsidP="009A7F80">
      <w:pPr>
        <w:spacing w:after="240" w:line="240" w:lineRule="auto"/>
        <w:jc w:val="both"/>
        <w:rPr>
          <w:rFonts w:ascii="Verdana" w:hAnsi="Verdana" w:cs="Tahoma"/>
          <w:b/>
          <w:color w:val="auto"/>
          <w:sz w:val="16"/>
          <w:szCs w:val="16"/>
          <w:lang w:eastAsia="en-US"/>
        </w:rPr>
      </w:pPr>
      <w:r w:rsidRPr="00B769B7">
        <w:rPr>
          <w:rFonts w:ascii="Verdana" w:hAnsi="Verdana" w:cs="Tahoma"/>
          <w:b/>
          <w:color w:val="auto"/>
          <w:sz w:val="16"/>
          <w:szCs w:val="16"/>
          <w:lang w:eastAsia="en-US"/>
        </w:rPr>
        <w:t>Article 6</w:t>
      </w:r>
      <w:r w:rsidR="00F50F6D" w:rsidRPr="00B769B7">
        <w:rPr>
          <w:rFonts w:ascii="Verdana" w:hAnsi="Verdana" w:cs="Tahoma"/>
          <w:b/>
          <w:color w:val="auto"/>
          <w:sz w:val="16"/>
          <w:szCs w:val="16"/>
          <w:lang w:eastAsia="en-US"/>
        </w:rPr>
        <w:t xml:space="preserve"> - catégories</w:t>
      </w:r>
    </w:p>
    <w:p w14:paraId="5E729F87" w14:textId="77777777" w:rsidR="003B7916" w:rsidRPr="00B769B7" w:rsidRDefault="003B7916" w:rsidP="009A7F80">
      <w:pPr>
        <w:spacing w:after="240" w:line="240" w:lineRule="auto"/>
        <w:jc w:val="both"/>
        <w:rPr>
          <w:rFonts w:ascii="Verdana" w:hAnsi="Verdana" w:cs="Tahoma"/>
          <w:color w:val="auto"/>
          <w:sz w:val="16"/>
          <w:szCs w:val="16"/>
          <w:lang w:eastAsia="en-US"/>
        </w:rPr>
      </w:pPr>
      <w:r w:rsidRPr="00B769B7">
        <w:rPr>
          <w:rFonts w:ascii="Verdana" w:hAnsi="Verdana"/>
          <w:color w:val="auto"/>
          <w:sz w:val="16"/>
          <w:szCs w:val="16"/>
          <w:lang w:eastAsia="en-US"/>
        </w:rPr>
        <w:t xml:space="preserve">Pour concourir au prix Effie, toute campagne ou action de communication doit être inscrite dans </w:t>
      </w:r>
      <w:r w:rsidRPr="00B769B7">
        <w:rPr>
          <w:rFonts w:ascii="Verdana" w:hAnsi="Verdana"/>
          <w:b/>
          <w:color w:val="auto"/>
          <w:sz w:val="16"/>
          <w:szCs w:val="16"/>
          <w:lang w:eastAsia="en-US"/>
        </w:rPr>
        <w:t>l'une</w:t>
      </w:r>
      <w:r w:rsidRPr="00B769B7">
        <w:rPr>
          <w:rFonts w:ascii="Verdana" w:hAnsi="Verdana"/>
          <w:color w:val="auto"/>
          <w:sz w:val="16"/>
          <w:szCs w:val="16"/>
          <w:lang w:eastAsia="en-US"/>
        </w:rPr>
        <w:t xml:space="preserve"> des catégories suivantes</w:t>
      </w:r>
      <w:r w:rsidR="0032437E" w:rsidRPr="00B769B7">
        <w:rPr>
          <w:rFonts w:ascii="Verdana" w:hAnsi="Verdana"/>
          <w:color w:val="auto"/>
          <w:sz w:val="16"/>
          <w:szCs w:val="16"/>
          <w:lang w:eastAsia="en-US"/>
        </w:rPr>
        <w:t xml:space="preserve"> (il n’est pas possible d’inscrire un cas dans 2 voire 3 catégories </w:t>
      </w:r>
      <w:r w:rsidR="0032437E" w:rsidRPr="003667B5">
        <w:rPr>
          <w:rFonts w:ascii="Verdana" w:hAnsi="Verdana"/>
          <w:color w:val="auto"/>
          <w:sz w:val="16"/>
          <w:szCs w:val="16"/>
          <w:u w:val="single"/>
          <w:lang w:eastAsia="en-US"/>
        </w:rPr>
        <w:t>sectorielles</w:t>
      </w:r>
      <w:r w:rsidR="0032437E" w:rsidRPr="00B769B7">
        <w:rPr>
          <w:rFonts w:ascii="Verdana" w:hAnsi="Verdana"/>
          <w:color w:val="auto"/>
          <w:sz w:val="16"/>
          <w:szCs w:val="16"/>
          <w:lang w:eastAsia="en-US"/>
        </w:rPr>
        <w:t>)</w:t>
      </w:r>
      <w:r w:rsidRPr="00B769B7">
        <w:rPr>
          <w:rFonts w:ascii="Verdana" w:hAnsi="Verdana"/>
          <w:color w:val="auto"/>
          <w:sz w:val="16"/>
          <w:szCs w:val="16"/>
          <w:lang w:eastAsia="en-US"/>
        </w:rPr>
        <w:t> :</w:t>
      </w:r>
    </w:p>
    <w:p w14:paraId="6E5EF567" w14:textId="6FB44334" w:rsidR="003B7916" w:rsidRPr="00B769B7" w:rsidRDefault="003B7916" w:rsidP="009A7F80">
      <w:pPr>
        <w:pStyle w:val="TXTARTICLE"/>
        <w:tabs>
          <w:tab w:val="left" w:pos="699"/>
        </w:tabs>
        <w:spacing w:line="240" w:lineRule="auto"/>
        <w:ind w:left="0" w:right="0"/>
        <w:rPr>
          <w:rFonts w:ascii="Verdana" w:hAnsi="Verdana"/>
          <w:szCs w:val="16"/>
          <w:lang w:eastAsia="en-US"/>
        </w:rPr>
      </w:pPr>
      <w:r w:rsidRPr="00B769B7">
        <w:rPr>
          <w:rFonts w:ascii="Verdana" w:hAnsi="Verdana"/>
          <w:szCs w:val="16"/>
          <w:lang w:eastAsia="en-US"/>
        </w:rPr>
        <w:t>A/</w:t>
      </w:r>
      <w:r w:rsidR="007F3315">
        <w:rPr>
          <w:rFonts w:ascii="Verdana" w:hAnsi="Verdana"/>
          <w:szCs w:val="16"/>
          <w:lang w:eastAsia="en-US"/>
        </w:rPr>
        <w:t xml:space="preserve"> </w:t>
      </w:r>
      <w:r w:rsidRPr="00B769B7">
        <w:rPr>
          <w:rFonts w:ascii="Verdana" w:hAnsi="Verdana"/>
          <w:szCs w:val="16"/>
          <w:lang w:eastAsia="en-US"/>
        </w:rPr>
        <w:t xml:space="preserve">Alimentation </w:t>
      </w:r>
    </w:p>
    <w:p w14:paraId="4BF957D2" w14:textId="71832310" w:rsidR="003B7916" w:rsidRPr="00B769B7" w:rsidRDefault="003B7916" w:rsidP="009A7F80">
      <w:pPr>
        <w:pStyle w:val="TXTARTICLE"/>
        <w:tabs>
          <w:tab w:val="left" w:pos="504"/>
          <w:tab w:val="left" w:pos="699"/>
        </w:tabs>
        <w:spacing w:line="240" w:lineRule="auto"/>
        <w:ind w:left="0" w:right="0"/>
        <w:rPr>
          <w:rFonts w:ascii="Verdana" w:hAnsi="Verdana"/>
          <w:szCs w:val="16"/>
          <w:lang w:eastAsia="en-US"/>
        </w:rPr>
      </w:pPr>
      <w:r w:rsidRPr="00B769B7">
        <w:rPr>
          <w:rFonts w:ascii="Verdana" w:hAnsi="Verdana"/>
          <w:szCs w:val="16"/>
          <w:lang w:eastAsia="en-US"/>
        </w:rPr>
        <w:t>B/</w:t>
      </w:r>
      <w:r w:rsidR="007F3315">
        <w:rPr>
          <w:rFonts w:ascii="Verdana" w:hAnsi="Verdana"/>
          <w:szCs w:val="16"/>
          <w:lang w:eastAsia="en-US"/>
        </w:rPr>
        <w:t xml:space="preserve"> </w:t>
      </w:r>
      <w:r w:rsidRPr="00B769B7">
        <w:rPr>
          <w:rFonts w:ascii="Verdana" w:hAnsi="Verdana"/>
          <w:szCs w:val="16"/>
          <w:lang w:eastAsia="en-US"/>
        </w:rPr>
        <w:t>Boissons</w:t>
      </w:r>
    </w:p>
    <w:p w14:paraId="37AAE03E" w14:textId="4EE522B5" w:rsidR="003B7916" w:rsidRPr="00B769B7" w:rsidRDefault="00BF6F42" w:rsidP="009A7F80">
      <w:pPr>
        <w:pStyle w:val="TXTARTICLE"/>
        <w:spacing w:line="240" w:lineRule="auto"/>
        <w:ind w:left="0" w:right="0"/>
        <w:rPr>
          <w:rFonts w:ascii="Verdana" w:hAnsi="Verdana"/>
          <w:szCs w:val="16"/>
          <w:lang w:eastAsia="en-US"/>
        </w:rPr>
      </w:pPr>
      <w:r>
        <w:rPr>
          <w:rFonts w:ascii="Verdana" w:hAnsi="Verdana"/>
          <w:szCs w:val="16"/>
          <w:lang w:eastAsia="en-US"/>
        </w:rPr>
        <w:t>C/</w:t>
      </w:r>
      <w:r w:rsidR="007F3315">
        <w:rPr>
          <w:rFonts w:ascii="Verdana" w:hAnsi="Verdana"/>
          <w:szCs w:val="16"/>
          <w:lang w:eastAsia="en-US"/>
        </w:rPr>
        <w:t xml:space="preserve"> </w:t>
      </w:r>
      <w:r>
        <w:rPr>
          <w:rFonts w:ascii="Verdana" w:hAnsi="Verdana"/>
          <w:szCs w:val="16"/>
          <w:lang w:eastAsia="en-US"/>
        </w:rPr>
        <w:t>G</w:t>
      </w:r>
      <w:r>
        <w:rPr>
          <w:rFonts w:ascii="Verdana" w:hAnsi="Verdana"/>
          <w:spacing w:val="-8"/>
          <w:szCs w:val="16"/>
          <w:lang w:eastAsia="en-US"/>
        </w:rPr>
        <w:t>rande consommation non alimentaire</w:t>
      </w:r>
    </w:p>
    <w:p w14:paraId="316972E8" w14:textId="47716A5F" w:rsidR="003B7916" w:rsidRPr="00B769B7" w:rsidRDefault="003B7916" w:rsidP="009A7F80">
      <w:pPr>
        <w:pStyle w:val="TXTARTICLE"/>
        <w:tabs>
          <w:tab w:val="left" w:pos="504"/>
          <w:tab w:val="left" w:pos="699"/>
        </w:tabs>
        <w:spacing w:line="240" w:lineRule="auto"/>
        <w:ind w:left="0" w:right="0"/>
        <w:rPr>
          <w:rFonts w:ascii="Verdana" w:hAnsi="Verdana"/>
          <w:szCs w:val="16"/>
          <w:lang w:eastAsia="en-US"/>
        </w:rPr>
      </w:pPr>
      <w:r w:rsidRPr="00B769B7">
        <w:rPr>
          <w:rFonts w:ascii="Verdana" w:hAnsi="Verdana"/>
          <w:szCs w:val="16"/>
          <w:lang w:eastAsia="en-US"/>
        </w:rPr>
        <w:t>D/</w:t>
      </w:r>
      <w:r w:rsidR="007F3315">
        <w:rPr>
          <w:rFonts w:ascii="Verdana" w:hAnsi="Verdana"/>
          <w:szCs w:val="16"/>
          <w:lang w:eastAsia="en-US"/>
        </w:rPr>
        <w:t xml:space="preserve"> </w:t>
      </w:r>
      <w:r w:rsidRPr="00B769B7">
        <w:rPr>
          <w:rFonts w:ascii="Verdana" w:hAnsi="Verdana"/>
          <w:szCs w:val="16"/>
          <w:lang w:eastAsia="en-US"/>
        </w:rPr>
        <w:t>Biens durables : équipement de la maison, électronique grand public, énergie</w:t>
      </w:r>
    </w:p>
    <w:p w14:paraId="3569F397" w14:textId="650A9893" w:rsidR="003B7916" w:rsidRPr="00B769B7" w:rsidRDefault="00BF6F42" w:rsidP="009A7F80">
      <w:pPr>
        <w:pStyle w:val="TXTARTICLE"/>
        <w:tabs>
          <w:tab w:val="left" w:pos="504"/>
          <w:tab w:val="left" w:pos="699"/>
        </w:tabs>
        <w:spacing w:line="240" w:lineRule="auto"/>
        <w:ind w:left="0" w:right="0"/>
        <w:rPr>
          <w:rFonts w:ascii="Verdana" w:hAnsi="Verdana"/>
          <w:szCs w:val="16"/>
          <w:lang w:eastAsia="en-US"/>
        </w:rPr>
      </w:pPr>
      <w:r>
        <w:rPr>
          <w:rFonts w:ascii="Verdana" w:hAnsi="Verdana"/>
          <w:szCs w:val="16"/>
          <w:lang w:eastAsia="en-US"/>
        </w:rPr>
        <w:t>E/</w:t>
      </w:r>
      <w:r w:rsidR="007F3315">
        <w:rPr>
          <w:rFonts w:ascii="Verdana" w:hAnsi="Verdana"/>
          <w:szCs w:val="16"/>
          <w:lang w:eastAsia="en-US"/>
        </w:rPr>
        <w:t xml:space="preserve"> </w:t>
      </w:r>
      <w:r>
        <w:rPr>
          <w:rFonts w:ascii="Verdana" w:hAnsi="Verdana"/>
          <w:szCs w:val="16"/>
          <w:lang w:eastAsia="en-US"/>
        </w:rPr>
        <w:t>Mobilités</w:t>
      </w:r>
    </w:p>
    <w:p w14:paraId="3CB2C25F" w14:textId="61C8CED9" w:rsidR="003B7916" w:rsidRPr="00B769B7" w:rsidRDefault="003B7916" w:rsidP="009A7F80">
      <w:pPr>
        <w:pStyle w:val="TXTARTICLE"/>
        <w:tabs>
          <w:tab w:val="left" w:pos="504"/>
          <w:tab w:val="left" w:pos="699"/>
        </w:tabs>
        <w:spacing w:line="240" w:lineRule="auto"/>
        <w:ind w:left="0" w:right="0"/>
        <w:rPr>
          <w:rFonts w:ascii="Verdana" w:hAnsi="Verdana"/>
          <w:szCs w:val="16"/>
          <w:lang w:eastAsia="en-US"/>
        </w:rPr>
      </w:pPr>
      <w:r w:rsidRPr="00B769B7">
        <w:rPr>
          <w:rFonts w:ascii="Verdana" w:hAnsi="Verdana"/>
          <w:szCs w:val="16"/>
          <w:lang w:eastAsia="en-US"/>
        </w:rPr>
        <w:t>F/</w:t>
      </w:r>
      <w:r w:rsidR="007F3315">
        <w:rPr>
          <w:rFonts w:ascii="Verdana" w:hAnsi="Verdana"/>
          <w:szCs w:val="16"/>
          <w:lang w:eastAsia="en-US"/>
        </w:rPr>
        <w:t xml:space="preserve"> </w:t>
      </w:r>
      <w:r w:rsidRPr="00B769B7">
        <w:rPr>
          <w:rFonts w:ascii="Verdana" w:hAnsi="Verdana"/>
          <w:szCs w:val="16"/>
          <w:lang w:eastAsia="en-US"/>
        </w:rPr>
        <w:t>Distribution</w:t>
      </w:r>
      <w:r w:rsidR="00C03F58">
        <w:rPr>
          <w:rFonts w:ascii="Verdana" w:hAnsi="Verdana"/>
          <w:szCs w:val="16"/>
          <w:lang w:eastAsia="en-US"/>
        </w:rPr>
        <w:t xml:space="preserve"> et restauration</w:t>
      </w:r>
    </w:p>
    <w:p w14:paraId="30D77A2C" w14:textId="6CA06ED5" w:rsidR="003B7916" w:rsidRPr="00B769B7" w:rsidRDefault="007F3315" w:rsidP="009A7F80">
      <w:pPr>
        <w:pStyle w:val="TXTARTICLE"/>
        <w:tabs>
          <w:tab w:val="left" w:pos="504"/>
          <w:tab w:val="left" w:pos="699"/>
        </w:tabs>
        <w:spacing w:line="240" w:lineRule="auto"/>
        <w:ind w:left="0" w:right="0"/>
        <w:rPr>
          <w:rFonts w:ascii="Verdana" w:hAnsi="Verdana"/>
          <w:szCs w:val="16"/>
          <w:lang w:eastAsia="en-US"/>
        </w:rPr>
      </w:pPr>
      <w:r>
        <w:rPr>
          <w:rFonts w:ascii="Verdana" w:hAnsi="Verdana"/>
          <w:szCs w:val="16"/>
          <w:lang w:eastAsia="en-US"/>
        </w:rPr>
        <w:t>G/ Mode et accessoires</w:t>
      </w:r>
    </w:p>
    <w:p w14:paraId="5576C4A6" w14:textId="6E6D27E5" w:rsidR="003B7916" w:rsidRPr="00B769B7" w:rsidRDefault="003B7916" w:rsidP="009A7F80">
      <w:pPr>
        <w:pStyle w:val="TXTARTICLE"/>
        <w:tabs>
          <w:tab w:val="left" w:pos="504"/>
          <w:tab w:val="left" w:pos="699"/>
        </w:tabs>
        <w:spacing w:line="240" w:lineRule="auto"/>
        <w:ind w:left="0" w:right="0"/>
        <w:rPr>
          <w:rFonts w:ascii="Verdana" w:hAnsi="Verdana"/>
          <w:szCs w:val="16"/>
          <w:lang w:eastAsia="en-US"/>
        </w:rPr>
      </w:pPr>
      <w:r w:rsidRPr="00B769B7">
        <w:rPr>
          <w:rFonts w:ascii="Verdana" w:hAnsi="Verdana"/>
          <w:szCs w:val="16"/>
          <w:lang w:eastAsia="en-US"/>
        </w:rPr>
        <w:t>H/</w:t>
      </w:r>
      <w:r w:rsidR="007F3315" w:rsidRPr="007F3315">
        <w:rPr>
          <w:rFonts w:ascii="Verdana" w:hAnsi="Verdana"/>
          <w:szCs w:val="16"/>
          <w:lang w:eastAsia="en-US"/>
        </w:rPr>
        <w:t xml:space="preserve"> </w:t>
      </w:r>
      <w:r w:rsidR="007F3315">
        <w:rPr>
          <w:rFonts w:ascii="Verdana" w:hAnsi="Verdana"/>
          <w:szCs w:val="16"/>
          <w:lang w:eastAsia="en-US"/>
        </w:rPr>
        <w:t>B</w:t>
      </w:r>
      <w:r w:rsidR="007F3315" w:rsidRPr="00B769B7">
        <w:rPr>
          <w:rFonts w:ascii="Verdana" w:hAnsi="Verdana"/>
          <w:szCs w:val="16"/>
          <w:lang w:eastAsia="en-US"/>
        </w:rPr>
        <w:t>eauté</w:t>
      </w:r>
      <w:r w:rsidR="007F3315">
        <w:rPr>
          <w:rFonts w:ascii="Verdana" w:hAnsi="Verdana"/>
          <w:szCs w:val="16"/>
          <w:lang w:eastAsia="en-US"/>
        </w:rPr>
        <w:t xml:space="preserve">, </w:t>
      </w:r>
      <w:r w:rsidRPr="00B769B7">
        <w:rPr>
          <w:rFonts w:ascii="Verdana" w:hAnsi="Verdana"/>
          <w:szCs w:val="16"/>
          <w:lang w:eastAsia="en-US"/>
        </w:rPr>
        <w:t>santé</w:t>
      </w:r>
      <w:r w:rsidR="007F3315">
        <w:rPr>
          <w:rFonts w:ascii="Verdana" w:hAnsi="Verdana"/>
          <w:szCs w:val="16"/>
          <w:lang w:eastAsia="en-US"/>
        </w:rPr>
        <w:t>, bien-être</w:t>
      </w:r>
    </w:p>
    <w:p w14:paraId="4862E5E7" w14:textId="3681252C" w:rsidR="003B7916" w:rsidRPr="00B769B7" w:rsidRDefault="003B7916" w:rsidP="009A7F80">
      <w:pPr>
        <w:pStyle w:val="TXTARTICLE"/>
        <w:tabs>
          <w:tab w:val="left" w:pos="504"/>
          <w:tab w:val="left" w:pos="699"/>
        </w:tabs>
        <w:spacing w:line="240" w:lineRule="auto"/>
        <w:ind w:left="0" w:right="0"/>
        <w:rPr>
          <w:rFonts w:ascii="Verdana" w:hAnsi="Verdana"/>
          <w:szCs w:val="16"/>
          <w:lang w:eastAsia="en-US"/>
        </w:rPr>
      </w:pPr>
      <w:r w:rsidRPr="00B769B7">
        <w:rPr>
          <w:rFonts w:ascii="Verdana" w:hAnsi="Verdana"/>
          <w:szCs w:val="16"/>
          <w:lang w:eastAsia="en-US"/>
        </w:rPr>
        <w:t>I/</w:t>
      </w:r>
      <w:r w:rsidR="007F3315">
        <w:rPr>
          <w:rFonts w:ascii="Verdana" w:hAnsi="Verdana"/>
          <w:szCs w:val="16"/>
          <w:lang w:eastAsia="en-US"/>
        </w:rPr>
        <w:t xml:space="preserve"> </w:t>
      </w:r>
      <w:r w:rsidRPr="00B769B7">
        <w:rPr>
          <w:rFonts w:ascii="Verdana" w:hAnsi="Verdana"/>
          <w:szCs w:val="16"/>
          <w:lang w:eastAsia="en-US"/>
        </w:rPr>
        <w:t xml:space="preserve">Communication </w:t>
      </w:r>
      <w:proofErr w:type="spellStart"/>
      <w:r w:rsidRPr="00B769B7">
        <w:rPr>
          <w:rFonts w:ascii="Verdana" w:hAnsi="Verdana"/>
          <w:szCs w:val="16"/>
          <w:lang w:eastAsia="en-US"/>
        </w:rPr>
        <w:t>corporate</w:t>
      </w:r>
      <w:proofErr w:type="spellEnd"/>
      <w:r w:rsidRPr="00B769B7">
        <w:rPr>
          <w:rFonts w:ascii="Verdana" w:hAnsi="Verdana"/>
          <w:szCs w:val="16"/>
          <w:lang w:eastAsia="en-US"/>
        </w:rPr>
        <w:t xml:space="preserve"> et B to B</w:t>
      </w:r>
      <w:r w:rsidR="00923A97">
        <w:rPr>
          <w:rFonts w:ascii="Verdana" w:hAnsi="Verdana"/>
          <w:szCs w:val="16"/>
          <w:lang w:eastAsia="en-US"/>
        </w:rPr>
        <w:t xml:space="preserve"> </w:t>
      </w:r>
      <w:r w:rsidR="00923A97" w:rsidRPr="001B4BB6">
        <w:rPr>
          <w:rFonts w:ascii="Verdana" w:hAnsi="Verdana"/>
          <w:szCs w:val="16"/>
          <w:lang w:eastAsia="en-US"/>
        </w:rPr>
        <w:t>(catégorie non sectorielle)</w:t>
      </w:r>
    </w:p>
    <w:p w14:paraId="151AA158" w14:textId="3599DB36" w:rsidR="003B7916" w:rsidRDefault="003B7916" w:rsidP="009A7F80">
      <w:pPr>
        <w:pStyle w:val="TXTARTICLE"/>
        <w:tabs>
          <w:tab w:val="left" w:pos="504"/>
          <w:tab w:val="left" w:pos="699"/>
        </w:tabs>
        <w:spacing w:line="240" w:lineRule="auto"/>
        <w:ind w:left="0" w:right="0"/>
        <w:rPr>
          <w:rFonts w:ascii="Verdana" w:hAnsi="Verdana"/>
          <w:szCs w:val="16"/>
          <w:lang w:eastAsia="en-US"/>
        </w:rPr>
      </w:pPr>
      <w:r w:rsidRPr="00B769B7">
        <w:rPr>
          <w:rFonts w:ascii="Verdana" w:hAnsi="Verdana"/>
          <w:szCs w:val="16"/>
          <w:lang w:eastAsia="en-US"/>
        </w:rPr>
        <w:t>J/</w:t>
      </w:r>
      <w:r w:rsidR="007F3315">
        <w:rPr>
          <w:rFonts w:ascii="Verdana" w:hAnsi="Verdana"/>
          <w:szCs w:val="16"/>
          <w:lang w:eastAsia="en-US"/>
        </w:rPr>
        <w:t xml:space="preserve"> </w:t>
      </w:r>
      <w:r w:rsidRPr="00B769B7">
        <w:rPr>
          <w:rFonts w:ascii="Verdana" w:hAnsi="Verdana"/>
          <w:szCs w:val="16"/>
          <w:lang w:eastAsia="en-US"/>
        </w:rPr>
        <w:t>Services : banque, assurance</w:t>
      </w:r>
    </w:p>
    <w:p w14:paraId="39AC58F4" w14:textId="77777777" w:rsidR="00B77A94" w:rsidRPr="00B769B7" w:rsidRDefault="00B77A94" w:rsidP="009A7F80">
      <w:pPr>
        <w:pStyle w:val="TXTARTICLE"/>
        <w:tabs>
          <w:tab w:val="left" w:pos="504"/>
          <w:tab w:val="left" w:pos="699"/>
        </w:tabs>
        <w:spacing w:line="240" w:lineRule="auto"/>
        <w:ind w:left="0" w:right="0"/>
        <w:rPr>
          <w:rFonts w:ascii="Verdana" w:hAnsi="Verdana"/>
          <w:szCs w:val="16"/>
          <w:lang w:eastAsia="en-US"/>
        </w:rPr>
      </w:pPr>
      <w:r>
        <w:rPr>
          <w:rFonts w:ascii="Verdana" w:hAnsi="Verdana"/>
          <w:szCs w:val="16"/>
          <w:lang w:eastAsia="en-US"/>
        </w:rPr>
        <w:t>K/ Autres services</w:t>
      </w:r>
    </w:p>
    <w:p w14:paraId="23DD5405" w14:textId="6A7B75F7" w:rsidR="003B7916" w:rsidRPr="00C03F58" w:rsidRDefault="00B77A94" w:rsidP="009A7F80">
      <w:pPr>
        <w:pStyle w:val="TXTARTICLE"/>
        <w:tabs>
          <w:tab w:val="left" w:pos="504"/>
          <w:tab w:val="left" w:pos="699"/>
        </w:tabs>
        <w:spacing w:line="240" w:lineRule="auto"/>
        <w:ind w:left="0" w:right="0"/>
        <w:rPr>
          <w:rFonts w:ascii="Verdana" w:hAnsi="Verdana"/>
          <w:szCs w:val="16"/>
          <w:lang w:eastAsia="en-US"/>
        </w:rPr>
      </w:pPr>
      <w:r w:rsidRPr="00C03F58">
        <w:rPr>
          <w:rFonts w:ascii="Verdana" w:hAnsi="Verdana"/>
          <w:szCs w:val="16"/>
          <w:lang w:eastAsia="en-US"/>
        </w:rPr>
        <w:t>L</w:t>
      </w:r>
      <w:r w:rsidR="003B7916" w:rsidRPr="00C03F58">
        <w:rPr>
          <w:rFonts w:ascii="Verdana" w:hAnsi="Verdana"/>
          <w:szCs w:val="16"/>
          <w:lang w:eastAsia="en-US"/>
        </w:rPr>
        <w:t>/</w:t>
      </w:r>
      <w:r w:rsidR="007F3315">
        <w:rPr>
          <w:rFonts w:ascii="Verdana" w:hAnsi="Verdana"/>
          <w:szCs w:val="16"/>
          <w:lang w:eastAsia="en-US"/>
        </w:rPr>
        <w:t xml:space="preserve"> </w:t>
      </w:r>
      <w:r w:rsidR="003B7916" w:rsidRPr="00C03F58">
        <w:rPr>
          <w:rFonts w:ascii="Verdana" w:hAnsi="Verdana"/>
          <w:szCs w:val="16"/>
          <w:lang w:eastAsia="en-US"/>
        </w:rPr>
        <w:t>Communicat</w:t>
      </w:r>
      <w:r w:rsidR="00C03F58" w:rsidRPr="00C03F58">
        <w:rPr>
          <w:rFonts w:ascii="Verdana" w:hAnsi="Verdana"/>
          <w:szCs w:val="16"/>
          <w:lang w:eastAsia="en-US"/>
        </w:rPr>
        <w:t>ion publique</w:t>
      </w:r>
    </w:p>
    <w:p w14:paraId="7CED1350" w14:textId="5C8FC32C" w:rsidR="003B7916" w:rsidRPr="001B4BB6" w:rsidRDefault="00B77A94" w:rsidP="009A7F80">
      <w:pPr>
        <w:pStyle w:val="TXTARTICLE"/>
        <w:tabs>
          <w:tab w:val="left" w:pos="416"/>
          <w:tab w:val="left" w:pos="504"/>
        </w:tabs>
        <w:spacing w:line="240" w:lineRule="auto"/>
        <w:ind w:left="0" w:right="0"/>
        <w:rPr>
          <w:rFonts w:ascii="Verdana" w:hAnsi="Verdana"/>
          <w:szCs w:val="16"/>
          <w:lang w:eastAsia="en-US"/>
        </w:rPr>
      </w:pPr>
      <w:r w:rsidRPr="001B4BB6">
        <w:rPr>
          <w:rFonts w:ascii="Verdana" w:hAnsi="Verdana"/>
          <w:szCs w:val="16"/>
          <w:lang w:eastAsia="en-US"/>
        </w:rPr>
        <w:t>M</w:t>
      </w:r>
      <w:r w:rsidR="003B7916" w:rsidRPr="001B4BB6">
        <w:rPr>
          <w:rFonts w:ascii="Verdana" w:hAnsi="Verdana"/>
          <w:szCs w:val="16"/>
          <w:lang w:eastAsia="en-US"/>
        </w:rPr>
        <w:t>/</w:t>
      </w:r>
      <w:r w:rsidR="007A72FE" w:rsidRPr="001B4BB6">
        <w:rPr>
          <w:rFonts w:ascii="Verdana" w:hAnsi="Verdana"/>
          <w:szCs w:val="16"/>
          <w:lang w:eastAsia="en-US"/>
        </w:rPr>
        <w:t xml:space="preserve"> </w:t>
      </w:r>
      <w:r w:rsidR="003B7916" w:rsidRPr="001B4BB6">
        <w:rPr>
          <w:rFonts w:ascii="Verdana" w:hAnsi="Verdana"/>
          <w:szCs w:val="16"/>
          <w:lang w:eastAsia="en-US"/>
        </w:rPr>
        <w:t>ONG (Catégorie non éligible au grand prix)</w:t>
      </w:r>
    </w:p>
    <w:p w14:paraId="2E0AD98D" w14:textId="123F4BF9" w:rsidR="003B7916" w:rsidRPr="001B4BB6" w:rsidRDefault="00B77A94" w:rsidP="009A7F80">
      <w:pPr>
        <w:pStyle w:val="TXTARTICLE"/>
        <w:tabs>
          <w:tab w:val="left" w:pos="504"/>
          <w:tab w:val="left" w:pos="699"/>
        </w:tabs>
        <w:spacing w:line="240" w:lineRule="auto"/>
        <w:ind w:left="0" w:right="0"/>
        <w:rPr>
          <w:rFonts w:ascii="Verdana" w:hAnsi="Verdana"/>
          <w:szCs w:val="16"/>
          <w:lang w:eastAsia="en-US"/>
        </w:rPr>
      </w:pPr>
      <w:r w:rsidRPr="001B4BB6">
        <w:rPr>
          <w:rFonts w:ascii="Verdana" w:hAnsi="Verdana"/>
          <w:szCs w:val="16"/>
          <w:lang w:eastAsia="en-US"/>
        </w:rPr>
        <w:t>N</w:t>
      </w:r>
      <w:r w:rsidR="003B7916" w:rsidRPr="001B4BB6">
        <w:rPr>
          <w:rFonts w:ascii="Verdana" w:hAnsi="Verdana"/>
          <w:szCs w:val="16"/>
          <w:lang w:eastAsia="en-US"/>
        </w:rPr>
        <w:t>/</w:t>
      </w:r>
      <w:r w:rsidR="007A72FE" w:rsidRPr="001B4BB6">
        <w:rPr>
          <w:rFonts w:ascii="Verdana" w:hAnsi="Verdana"/>
          <w:szCs w:val="16"/>
          <w:lang w:eastAsia="en-US"/>
        </w:rPr>
        <w:t xml:space="preserve"> </w:t>
      </w:r>
      <w:r w:rsidR="003B7916" w:rsidRPr="001B4BB6">
        <w:rPr>
          <w:rFonts w:ascii="Verdana" w:hAnsi="Verdana"/>
          <w:szCs w:val="16"/>
          <w:lang w:eastAsia="en-US"/>
        </w:rPr>
        <w:t>Culture et loisirs : médias, jeux, produits culturels, tourisme</w:t>
      </w:r>
    </w:p>
    <w:p w14:paraId="48AC6A65" w14:textId="265A4C34" w:rsidR="002769FC" w:rsidRPr="001B4BB6" w:rsidRDefault="00C03F58" w:rsidP="002769FC">
      <w:pPr>
        <w:pStyle w:val="xxmsonormal"/>
        <w:shd w:val="clear" w:color="auto" w:fill="FFFFFF"/>
        <w:spacing w:before="0" w:beforeAutospacing="0" w:after="0" w:afterAutospacing="0"/>
        <w:textAlignment w:val="baseline"/>
        <w:rPr>
          <w:rFonts w:ascii="Verdana" w:hAnsi="Verdana" w:cs="Segoe UI"/>
          <w:sz w:val="16"/>
          <w:szCs w:val="16"/>
        </w:rPr>
      </w:pPr>
      <w:r w:rsidRPr="001B4BB6">
        <w:rPr>
          <w:rFonts w:ascii="Verdana" w:hAnsi="Verdana"/>
          <w:sz w:val="16"/>
          <w:szCs w:val="16"/>
          <w:lang w:eastAsia="en-US"/>
        </w:rPr>
        <w:t>O/</w:t>
      </w:r>
      <w:r w:rsidR="007A72FE" w:rsidRPr="001B4BB6">
        <w:rPr>
          <w:rFonts w:ascii="Verdana" w:hAnsi="Verdana"/>
          <w:sz w:val="16"/>
          <w:szCs w:val="16"/>
          <w:lang w:eastAsia="en-US"/>
        </w:rPr>
        <w:t xml:space="preserve"> </w:t>
      </w:r>
      <w:r w:rsidR="00924E21">
        <w:rPr>
          <w:rFonts w:ascii="Verdana" w:hAnsi="Verdana" w:cs="Segoe UI"/>
          <w:bCs/>
          <w:sz w:val="16"/>
          <w:szCs w:val="16"/>
          <w:bdr w:val="none" w:sz="0" w:space="0" w:color="auto" w:frame="1"/>
          <w:shd w:val="clear" w:color="auto" w:fill="FFFFFF"/>
        </w:rPr>
        <w:t xml:space="preserve">Pure </w:t>
      </w:r>
      <w:proofErr w:type="spellStart"/>
      <w:r w:rsidR="00924E21">
        <w:rPr>
          <w:rFonts w:ascii="Verdana" w:hAnsi="Verdana" w:cs="Segoe UI"/>
          <w:bCs/>
          <w:sz w:val="16"/>
          <w:szCs w:val="16"/>
          <w:bdr w:val="none" w:sz="0" w:space="0" w:color="auto" w:frame="1"/>
          <w:shd w:val="clear" w:color="auto" w:fill="FFFFFF"/>
        </w:rPr>
        <w:t>players</w:t>
      </w:r>
      <w:proofErr w:type="spellEnd"/>
      <w:r w:rsidR="002769FC" w:rsidRPr="001B4BB6">
        <w:rPr>
          <w:rFonts w:ascii="Verdana" w:hAnsi="Verdana" w:cs="Segoe UI"/>
          <w:bCs/>
          <w:sz w:val="16"/>
          <w:szCs w:val="16"/>
          <w:bdr w:val="none" w:sz="0" w:space="0" w:color="auto" w:frame="1"/>
          <w:shd w:val="clear" w:color="auto" w:fill="FFFFFF"/>
        </w:rPr>
        <w:t xml:space="preserve"> (catégorie non sectorielle)</w:t>
      </w:r>
    </w:p>
    <w:p w14:paraId="418123F2" w14:textId="19C44650" w:rsidR="002769FC" w:rsidRPr="001B4BB6" w:rsidRDefault="002769FC" w:rsidP="002769FC">
      <w:pPr>
        <w:pStyle w:val="xxmsonormal"/>
        <w:shd w:val="clear" w:color="auto" w:fill="FFFFFF"/>
        <w:spacing w:before="0" w:beforeAutospacing="0" w:after="0" w:afterAutospacing="0"/>
        <w:textAlignment w:val="baseline"/>
        <w:rPr>
          <w:rFonts w:ascii="Verdana" w:hAnsi="Verdana" w:cs="Segoe UI"/>
          <w:sz w:val="16"/>
          <w:szCs w:val="16"/>
        </w:rPr>
      </w:pPr>
      <w:r>
        <w:rPr>
          <w:rFonts w:ascii="Verdana" w:hAnsi="Verdana" w:cs="Segoe UI"/>
          <w:bCs/>
          <w:sz w:val="16"/>
          <w:szCs w:val="16"/>
          <w:bdr w:val="none" w:sz="0" w:space="0" w:color="auto" w:frame="1"/>
          <w:shd w:val="clear" w:color="auto" w:fill="FFFFFF"/>
        </w:rPr>
        <w:t>P</w:t>
      </w:r>
      <w:r w:rsidRPr="001B4BB6">
        <w:rPr>
          <w:rFonts w:ascii="Verdana" w:hAnsi="Verdana" w:cs="Segoe UI"/>
          <w:bCs/>
          <w:sz w:val="16"/>
          <w:szCs w:val="16"/>
          <w:bdr w:val="none" w:sz="0" w:space="0" w:color="auto" w:frame="1"/>
          <w:shd w:val="clear" w:color="auto" w:fill="FFFFFF"/>
        </w:rPr>
        <w:t>/ Responsabilité/Changement positif</w:t>
      </w:r>
      <w:r w:rsidRPr="001B4BB6">
        <w:rPr>
          <w:rFonts w:ascii="Verdana" w:hAnsi="Verdana"/>
          <w:sz w:val="16"/>
          <w:szCs w:val="16"/>
          <w:lang w:eastAsia="en-US"/>
        </w:rPr>
        <w:t xml:space="preserve"> (catégorie non sectorielle)</w:t>
      </w:r>
    </w:p>
    <w:p w14:paraId="0BDD8F63" w14:textId="77C5D0B8" w:rsidR="001B4BB6" w:rsidRDefault="002769FC" w:rsidP="00C03F58">
      <w:pPr>
        <w:pStyle w:val="xxmsonormal"/>
        <w:shd w:val="clear" w:color="auto" w:fill="FFFFFF"/>
        <w:spacing w:before="0" w:beforeAutospacing="0" w:after="0" w:afterAutospacing="0"/>
        <w:textAlignment w:val="baseline"/>
        <w:rPr>
          <w:rFonts w:ascii="Verdana" w:hAnsi="Verdana"/>
          <w:sz w:val="16"/>
          <w:szCs w:val="16"/>
          <w:lang w:eastAsia="en-US"/>
        </w:rPr>
      </w:pPr>
      <w:r>
        <w:rPr>
          <w:rFonts w:ascii="Verdana" w:hAnsi="Verdana"/>
          <w:sz w:val="16"/>
          <w:szCs w:val="16"/>
          <w:lang w:eastAsia="en-US"/>
        </w:rPr>
        <w:t xml:space="preserve">Q/ </w:t>
      </w:r>
      <w:r w:rsidR="001B4BB6" w:rsidRPr="001B4BB6">
        <w:rPr>
          <w:rFonts w:ascii="Verdana" w:hAnsi="Verdana"/>
          <w:sz w:val="16"/>
          <w:szCs w:val="16"/>
          <w:lang w:eastAsia="en-US"/>
        </w:rPr>
        <w:t>Petits budgets et opérations spéciales (catégorie non sectorielle)</w:t>
      </w:r>
    </w:p>
    <w:p w14:paraId="0C43F657" w14:textId="23B7157A" w:rsidR="000D7F45" w:rsidRPr="001B4BB6" w:rsidRDefault="00C03F58" w:rsidP="009A7F80">
      <w:pPr>
        <w:pStyle w:val="TXTARTICLE"/>
        <w:tabs>
          <w:tab w:val="left" w:pos="504"/>
          <w:tab w:val="left" w:pos="699"/>
        </w:tabs>
        <w:spacing w:line="240" w:lineRule="auto"/>
        <w:ind w:left="0" w:right="0"/>
        <w:rPr>
          <w:rFonts w:ascii="Verdana" w:hAnsi="Verdana"/>
          <w:szCs w:val="16"/>
          <w:lang w:eastAsia="en-US"/>
        </w:rPr>
      </w:pPr>
      <w:r w:rsidRPr="001B4BB6">
        <w:rPr>
          <w:rFonts w:ascii="Verdana" w:hAnsi="Verdana"/>
          <w:szCs w:val="16"/>
          <w:lang w:eastAsia="en-US"/>
        </w:rPr>
        <w:t>R</w:t>
      </w:r>
      <w:r w:rsidR="003B7916" w:rsidRPr="001B4BB6">
        <w:rPr>
          <w:rFonts w:ascii="Verdana" w:hAnsi="Verdana"/>
          <w:szCs w:val="16"/>
          <w:lang w:eastAsia="en-US"/>
        </w:rPr>
        <w:t>/</w:t>
      </w:r>
      <w:r w:rsidR="007A72FE" w:rsidRPr="001B4BB6">
        <w:rPr>
          <w:rFonts w:ascii="Verdana" w:hAnsi="Verdana"/>
          <w:szCs w:val="16"/>
          <w:lang w:eastAsia="en-US"/>
        </w:rPr>
        <w:t xml:space="preserve"> </w:t>
      </w:r>
      <w:r w:rsidR="000D7F45" w:rsidRPr="001B4BB6">
        <w:rPr>
          <w:rFonts w:ascii="Verdana" w:hAnsi="Verdana"/>
          <w:szCs w:val="16"/>
          <w:lang w:eastAsia="en-US"/>
        </w:rPr>
        <w:t>Efficacité dans la durée (catégorie non sectorielle)</w:t>
      </w:r>
    </w:p>
    <w:p w14:paraId="52B8AC1E" w14:textId="77777777" w:rsidR="00147850" w:rsidRDefault="00147850" w:rsidP="009A7F80">
      <w:pPr>
        <w:pStyle w:val="TXTARTICLE"/>
        <w:tabs>
          <w:tab w:val="left" w:pos="504"/>
          <w:tab w:val="left" w:pos="699"/>
        </w:tabs>
        <w:spacing w:line="240" w:lineRule="auto"/>
        <w:ind w:left="0" w:right="0"/>
        <w:rPr>
          <w:rFonts w:ascii="Verdana" w:hAnsi="Verdana"/>
          <w:szCs w:val="16"/>
          <w:lang w:eastAsia="en-US"/>
        </w:rPr>
      </w:pPr>
    </w:p>
    <w:p w14:paraId="11AFDD48" w14:textId="4E02E6DA" w:rsidR="007E731B" w:rsidRPr="007E731B" w:rsidRDefault="007E731B" w:rsidP="009A7F80">
      <w:pPr>
        <w:pStyle w:val="TXTARTICLE"/>
        <w:tabs>
          <w:tab w:val="left" w:pos="504"/>
          <w:tab w:val="left" w:pos="699"/>
        </w:tabs>
        <w:spacing w:line="240" w:lineRule="auto"/>
        <w:ind w:left="0" w:right="0"/>
        <w:rPr>
          <w:rFonts w:ascii="Verdana" w:hAnsi="Verdana"/>
          <w:szCs w:val="16"/>
        </w:rPr>
      </w:pPr>
      <w:r w:rsidRPr="007E731B">
        <w:rPr>
          <w:rFonts w:ascii="Verdana" w:hAnsi="Verdana"/>
          <w:szCs w:val="16"/>
        </w:rPr>
        <w:t>Il est possible de doubler le dossier de candidature </w:t>
      </w:r>
      <w:r w:rsidR="009A103C">
        <w:rPr>
          <w:rFonts w:ascii="Verdana" w:hAnsi="Verdana"/>
          <w:szCs w:val="16"/>
        </w:rPr>
        <w:t>inscrit en</w:t>
      </w:r>
      <w:r w:rsidRPr="007E731B">
        <w:rPr>
          <w:rFonts w:ascii="Verdana" w:hAnsi="Verdana"/>
          <w:szCs w:val="16"/>
        </w:rPr>
        <w:t xml:space="preserve"> catégorie sectorielle </w:t>
      </w:r>
      <w:r w:rsidR="009A103C">
        <w:rPr>
          <w:rFonts w:ascii="Verdana" w:hAnsi="Verdana"/>
          <w:szCs w:val="16"/>
        </w:rPr>
        <w:t>avec une</w:t>
      </w:r>
      <w:r w:rsidRPr="007E731B">
        <w:rPr>
          <w:rFonts w:ascii="Verdana" w:hAnsi="Verdana"/>
          <w:szCs w:val="16"/>
        </w:rPr>
        <w:t xml:space="preserve"> catégorie</w:t>
      </w:r>
      <w:r w:rsidR="009E581C">
        <w:rPr>
          <w:rFonts w:ascii="Verdana" w:hAnsi="Verdana"/>
          <w:szCs w:val="16"/>
        </w:rPr>
        <w:t xml:space="preserve"> non sectorielle </w:t>
      </w:r>
      <w:r w:rsidR="009A103C">
        <w:rPr>
          <w:rFonts w:ascii="Verdana" w:hAnsi="Verdana"/>
          <w:szCs w:val="16"/>
        </w:rPr>
        <w:t>:</w:t>
      </w:r>
      <w:r w:rsidRPr="007E731B">
        <w:rPr>
          <w:rFonts w:ascii="Verdana" w:hAnsi="Verdana"/>
          <w:szCs w:val="16"/>
        </w:rPr>
        <w:t xml:space="preserve"> </w:t>
      </w:r>
      <w:r w:rsidR="009E581C">
        <w:rPr>
          <w:rFonts w:ascii="Verdana" w:hAnsi="Verdana"/>
          <w:szCs w:val="16"/>
        </w:rPr>
        <w:t xml:space="preserve">I, </w:t>
      </w:r>
      <w:r w:rsidRPr="007E731B">
        <w:rPr>
          <w:rFonts w:ascii="Verdana" w:hAnsi="Verdana"/>
          <w:szCs w:val="16"/>
        </w:rPr>
        <w:t>O, P, Q</w:t>
      </w:r>
      <w:r w:rsidR="002127DC">
        <w:rPr>
          <w:rFonts w:ascii="Verdana" w:hAnsi="Verdana"/>
          <w:szCs w:val="16"/>
        </w:rPr>
        <w:t xml:space="preserve"> ou</w:t>
      </w:r>
      <w:r w:rsidRPr="007E731B">
        <w:rPr>
          <w:rFonts w:ascii="Verdana" w:hAnsi="Verdana"/>
          <w:szCs w:val="16"/>
        </w:rPr>
        <w:t xml:space="preserve"> R</w:t>
      </w:r>
      <w:r w:rsidR="002127DC">
        <w:rPr>
          <w:rFonts w:ascii="Verdana" w:hAnsi="Verdana"/>
          <w:szCs w:val="16"/>
        </w:rPr>
        <w:t>.</w:t>
      </w:r>
    </w:p>
    <w:p w14:paraId="22C8D997" w14:textId="77777777" w:rsidR="007E731B" w:rsidRPr="00B769B7" w:rsidRDefault="007E731B" w:rsidP="009A7F80">
      <w:pPr>
        <w:pStyle w:val="TXTARTICLE"/>
        <w:tabs>
          <w:tab w:val="left" w:pos="504"/>
          <w:tab w:val="left" w:pos="699"/>
        </w:tabs>
        <w:spacing w:line="240" w:lineRule="auto"/>
        <w:ind w:left="0" w:right="0"/>
        <w:rPr>
          <w:rFonts w:ascii="Verdana" w:hAnsi="Verdana"/>
          <w:szCs w:val="16"/>
          <w:lang w:eastAsia="en-US"/>
        </w:rPr>
      </w:pPr>
    </w:p>
    <w:p w14:paraId="3892C268" w14:textId="42FB0BCD" w:rsidR="00147850" w:rsidRPr="00DB29CB" w:rsidRDefault="00C52646" w:rsidP="00C52646">
      <w:pPr>
        <w:spacing w:after="240" w:line="240" w:lineRule="auto"/>
        <w:jc w:val="both"/>
        <w:rPr>
          <w:rStyle w:val="Accentuation"/>
          <w:rFonts w:ascii="Verdana" w:eastAsiaTheme="majorEastAsia" w:hAnsi="Verdana"/>
          <w:i w:val="0"/>
          <w:color w:val="auto"/>
          <w:sz w:val="16"/>
          <w:szCs w:val="16"/>
          <w:lang w:eastAsia="en-US"/>
        </w:rPr>
      </w:pPr>
      <w:r w:rsidRPr="00DB29CB">
        <w:rPr>
          <w:rStyle w:val="Accentuation"/>
          <w:rFonts w:ascii="Verdana" w:eastAsiaTheme="majorEastAsia" w:hAnsi="Verdana"/>
          <w:i w:val="0"/>
          <w:color w:val="auto"/>
          <w:sz w:val="16"/>
          <w:szCs w:val="16"/>
          <w:lang w:eastAsia="en-US"/>
        </w:rPr>
        <w:t>Les organisateurs se réservent le droit de fusionner deux ou plusieurs catégories avant envoi des dossiers au jury expert.</w:t>
      </w:r>
    </w:p>
    <w:p w14:paraId="3400879C" w14:textId="79B586EE" w:rsidR="00DB29CB" w:rsidRDefault="00DB29CB" w:rsidP="00DB29CB">
      <w:pPr>
        <w:tabs>
          <w:tab w:val="left" w:pos="1560"/>
          <w:tab w:val="left" w:pos="2268"/>
        </w:tabs>
        <w:spacing w:after="0" w:line="240" w:lineRule="auto"/>
        <w:jc w:val="both"/>
        <w:rPr>
          <w:rFonts w:ascii="Verdana" w:hAnsi="Verdana" w:cs="Tahoma"/>
          <w:bCs/>
          <w:iCs/>
          <w:color w:val="auto"/>
          <w:sz w:val="16"/>
          <w:szCs w:val="16"/>
        </w:rPr>
      </w:pPr>
      <w:r w:rsidRPr="00DB29CB">
        <w:rPr>
          <w:rFonts w:ascii="Verdana" w:hAnsi="Verdana" w:cs="Tahoma"/>
          <w:bCs/>
          <w:iCs/>
          <w:color w:val="auto"/>
          <w:sz w:val="16"/>
          <w:szCs w:val="16"/>
        </w:rPr>
        <w:t xml:space="preserve">Le choix de la catégorie est de la responsabilité du postulant cependant le jury se réserve la possibilité de réaffecter un dossier à une catégorie différente de celle initialement choisie par le candidat. </w:t>
      </w:r>
    </w:p>
    <w:p w14:paraId="44063F30" w14:textId="77777777" w:rsidR="00DB29CB" w:rsidRPr="00DB29CB" w:rsidRDefault="00DB29CB" w:rsidP="00DB29CB">
      <w:pPr>
        <w:tabs>
          <w:tab w:val="left" w:pos="1560"/>
          <w:tab w:val="left" w:pos="2268"/>
        </w:tabs>
        <w:spacing w:after="0" w:line="240" w:lineRule="auto"/>
        <w:jc w:val="both"/>
        <w:rPr>
          <w:rFonts w:ascii="Verdana" w:hAnsi="Verdana" w:cs="Tahoma"/>
          <w:bCs/>
          <w:iCs/>
          <w:color w:val="auto"/>
          <w:sz w:val="16"/>
          <w:szCs w:val="16"/>
        </w:rPr>
      </w:pPr>
    </w:p>
    <w:p w14:paraId="7138F010" w14:textId="77777777" w:rsidR="003B7916" w:rsidRPr="00B769B7" w:rsidRDefault="003B7916" w:rsidP="009A7F80">
      <w:pPr>
        <w:pStyle w:val="TXTARTICLE"/>
        <w:tabs>
          <w:tab w:val="left" w:pos="416"/>
        </w:tabs>
        <w:spacing w:after="240" w:line="240" w:lineRule="auto"/>
        <w:ind w:left="0" w:right="0"/>
        <w:rPr>
          <w:rFonts w:ascii="Verdana" w:hAnsi="Verdana"/>
          <w:szCs w:val="16"/>
          <w:lang w:eastAsia="en-US"/>
        </w:rPr>
      </w:pPr>
      <w:r w:rsidRPr="00B769B7">
        <w:rPr>
          <w:rFonts w:ascii="Verdana" w:hAnsi="Verdana"/>
          <w:szCs w:val="16"/>
          <w:lang w:eastAsia="en-US"/>
        </w:rPr>
        <w:t>Le jury établit son palmarès en tenant compte des dossiers concourant dans une même catégorie. Le jury se réserve, en outre, la possibilité de décerner un prix spécial. Enfin, le jury désigne, toutes catégories confondues, un lauréat du Grand prix Effie.</w:t>
      </w:r>
    </w:p>
    <w:p w14:paraId="3446F050" w14:textId="77777777" w:rsidR="003B7916" w:rsidRPr="00B769B7" w:rsidRDefault="003B7916" w:rsidP="009A7F80">
      <w:pPr>
        <w:spacing w:after="240" w:line="240" w:lineRule="auto"/>
        <w:jc w:val="both"/>
        <w:rPr>
          <w:rStyle w:val="Accentuation"/>
          <w:rFonts w:ascii="Verdana" w:eastAsiaTheme="majorEastAsia" w:hAnsi="Verdana"/>
          <w:b/>
          <w:i w:val="0"/>
          <w:color w:val="auto"/>
          <w:sz w:val="16"/>
          <w:szCs w:val="16"/>
          <w:lang w:eastAsia="en-US"/>
        </w:rPr>
      </w:pPr>
      <w:r w:rsidRPr="00B769B7">
        <w:rPr>
          <w:rStyle w:val="Accentuation"/>
          <w:rFonts w:ascii="Verdana" w:eastAsiaTheme="majorEastAsia" w:hAnsi="Verdana"/>
          <w:b/>
          <w:i w:val="0"/>
          <w:color w:val="auto"/>
          <w:sz w:val="16"/>
          <w:szCs w:val="16"/>
          <w:lang w:eastAsia="en-US"/>
        </w:rPr>
        <w:t>Article 7</w:t>
      </w:r>
      <w:r w:rsidR="00F50F6D" w:rsidRPr="00B769B7">
        <w:rPr>
          <w:rStyle w:val="Accentuation"/>
          <w:rFonts w:ascii="Verdana" w:eastAsiaTheme="majorEastAsia" w:hAnsi="Verdana"/>
          <w:b/>
          <w:i w:val="0"/>
          <w:color w:val="auto"/>
          <w:sz w:val="16"/>
          <w:szCs w:val="16"/>
          <w:lang w:eastAsia="en-US"/>
        </w:rPr>
        <w:t xml:space="preserve"> - disqualification</w:t>
      </w:r>
    </w:p>
    <w:p w14:paraId="207DF525" w14:textId="77777777" w:rsidR="00C233DE" w:rsidRPr="00D137D9" w:rsidRDefault="003B7916" w:rsidP="009A7F80">
      <w:pPr>
        <w:tabs>
          <w:tab w:val="left" w:pos="416"/>
        </w:tabs>
        <w:spacing w:after="240" w:line="240" w:lineRule="auto"/>
        <w:jc w:val="both"/>
        <w:rPr>
          <w:rFonts w:ascii="Verdana" w:hAnsi="Verdana" w:cs="Tahoma"/>
          <w:color w:val="auto"/>
          <w:sz w:val="16"/>
          <w:szCs w:val="16"/>
          <w:lang w:eastAsia="en-US"/>
        </w:rPr>
      </w:pPr>
      <w:r w:rsidRPr="00B769B7">
        <w:rPr>
          <w:rFonts w:ascii="Verdana" w:hAnsi="Verdana" w:cs="Tahoma"/>
          <w:color w:val="auto"/>
          <w:sz w:val="16"/>
          <w:szCs w:val="16"/>
          <w:lang w:eastAsia="en-US"/>
        </w:rPr>
        <w:t xml:space="preserve">Toute violation des règles du présent règlement, notamment celles relatives aux conditions d’admission à la compétition et au contenu des dossiers remis par les participants est susceptible d’entrainer la disqualification de la campagne en cause.  Les motifs ayant conduit à la disqualification de la campagne seront indiqués au participant. </w:t>
      </w:r>
    </w:p>
    <w:p w14:paraId="1B325C3E" w14:textId="77777777" w:rsidR="003B7916" w:rsidRPr="00B769B7" w:rsidRDefault="003B7916" w:rsidP="009A7F80">
      <w:pPr>
        <w:tabs>
          <w:tab w:val="left" w:pos="416"/>
        </w:tabs>
        <w:spacing w:after="240" w:line="240" w:lineRule="auto"/>
        <w:jc w:val="both"/>
        <w:rPr>
          <w:rFonts w:ascii="Verdana" w:hAnsi="Verdana" w:cs="Tahoma"/>
          <w:b/>
          <w:color w:val="auto"/>
          <w:sz w:val="16"/>
          <w:szCs w:val="16"/>
          <w:lang w:eastAsia="en-US"/>
        </w:rPr>
      </w:pPr>
      <w:r w:rsidRPr="00B769B7">
        <w:rPr>
          <w:rFonts w:ascii="Verdana" w:hAnsi="Verdana" w:cs="Tahoma"/>
          <w:b/>
          <w:color w:val="auto"/>
          <w:sz w:val="16"/>
          <w:szCs w:val="16"/>
          <w:lang w:eastAsia="en-US"/>
        </w:rPr>
        <w:t>Article 8</w:t>
      </w:r>
      <w:r w:rsidR="00F50F6D" w:rsidRPr="00B769B7">
        <w:rPr>
          <w:rFonts w:ascii="Verdana" w:hAnsi="Verdana" w:cs="Tahoma"/>
          <w:b/>
          <w:color w:val="auto"/>
          <w:sz w:val="16"/>
          <w:szCs w:val="16"/>
          <w:lang w:eastAsia="en-US"/>
        </w:rPr>
        <w:t xml:space="preserve"> – devoirs réciproques</w:t>
      </w:r>
    </w:p>
    <w:p w14:paraId="76097B28" w14:textId="48CC1B08" w:rsidR="001468BA" w:rsidRPr="00B769B7" w:rsidRDefault="003B7916" w:rsidP="009A7F80">
      <w:pPr>
        <w:tabs>
          <w:tab w:val="left" w:pos="416"/>
        </w:tabs>
        <w:spacing w:after="240" w:line="240" w:lineRule="auto"/>
        <w:jc w:val="both"/>
        <w:rPr>
          <w:rFonts w:ascii="Verdana" w:hAnsi="Verdana" w:cs="Tahoma"/>
          <w:color w:val="auto"/>
          <w:sz w:val="16"/>
          <w:szCs w:val="16"/>
          <w:lang w:eastAsia="en-US"/>
        </w:rPr>
      </w:pPr>
      <w:r w:rsidRPr="00B769B7">
        <w:rPr>
          <w:rFonts w:ascii="Verdana" w:hAnsi="Verdana" w:cs="Tahoma"/>
          <w:color w:val="auto"/>
          <w:sz w:val="16"/>
          <w:szCs w:val="16"/>
          <w:lang w:eastAsia="en-US"/>
        </w:rPr>
        <w:t>Toute personne participant à l’organisation du prix Effie, qu’il s’agisse des coll</w:t>
      </w:r>
      <w:r w:rsidR="00167DA1">
        <w:rPr>
          <w:rFonts w:ascii="Verdana" w:hAnsi="Verdana" w:cs="Tahoma"/>
          <w:color w:val="auto"/>
          <w:sz w:val="16"/>
          <w:szCs w:val="16"/>
          <w:lang w:eastAsia="en-US"/>
        </w:rPr>
        <w:t xml:space="preserve">aborateurs de l’AACC ou de l’Union des </w:t>
      </w:r>
      <w:r w:rsidR="004B0AFB">
        <w:rPr>
          <w:rFonts w:ascii="Verdana" w:hAnsi="Verdana" w:cs="Tahoma"/>
          <w:color w:val="auto"/>
          <w:sz w:val="16"/>
          <w:szCs w:val="16"/>
          <w:lang w:eastAsia="en-US"/>
        </w:rPr>
        <w:t>m</w:t>
      </w:r>
      <w:r w:rsidR="00167DA1">
        <w:rPr>
          <w:rFonts w:ascii="Verdana" w:hAnsi="Verdana" w:cs="Tahoma"/>
          <w:color w:val="auto"/>
          <w:sz w:val="16"/>
          <w:szCs w:val="16"/>
          <w:lang w:eastAsia="en-US"/>
        </w:rPr>
        <w:t>arques</w:t>
      </w:r>
      <w:r w:rsidRPr="00B769B7">
        <w:rPr>
          <w:rFonts w:ascii="Verdana" w:hAnsi="Verdana" w:cs="Tahoma"/>
          <w:color w:val="auto"/>
          <w:sz w:val="16"/>
          <w:szCs w:val="16"/>
          <w:lang w:eastAsia="en-US"/>
        </w:rPr>
        <w:t xml:space="preserve"> ou de membres du jury, est tenue, vis-à-vis de quiconque, à une absolue confidentialité sur toute information contenue dans les dossiers dont elle aurait eu connaissance.</w:t>
      </w:r>
      <w:r w:rsidR="001468BA" w:rsidRPr="00B769B7">
        <w:rPr>
          <w:rFonts w:ascii="Verdana" w:hAnsi="Verdana" w:cs="Tahoma"/>
          <w:color w:val="auto"/>
          <w:sz w:val="16"/>
          <w:szCs w:val="16"/>
          <w:lang w:eastAsia="en-US"/>
        </w:rPr>
        <w:t xml:space="preserve"> </w:t>
      </w:r>
      <w:r w:rsidRPr="00B769B7">
        <w:rPr>
          <w:rFonts w:ascii="Verdana" w:hAnsi="Verdana" w:cs="Tahoma"/>
          <w:color w:val="auto"/>
          <w:sz w:val="16"/>
          <w:szCs w:val="16"/>
          <w:lang w:eastAsia="en-US"/>
        </w:rPr>
        <w:t>Les candidats garantissent l’exactitude des renseignements qu’ils produisent et qu’ils devront éventuellement justifier à la demande du jury.</w:t>
      </w:r>
      <w:r w:rsidR="001468BA" w:rsidRPr="00B769B7">
        <w:rPr>
          <w:rFonts w:ascii="Verdana" w:hAnsi="Verdana" w:cs="Tahoma"/>
          <w:color w:val="auto"/>
          <w:sz w:val="16"/>
          <w:szCs w:val="16"/>
          <w:lang w:eastAsia="en-US"/>
        </w:rPr>
        <w:t xml:space="preserve"> </w:t>
      </w:r>
      <w:r w:rsidRPr="00B769B7">
        <w:rPr>
          <w:rFonts w:ascii="Verdana" w:hAnsi="Verdana" w:cs="Tahoma"/>
          <w:color w:val="auto"/>
          <w:sz w:val="16"/>
          <w:szCs w:val="16"/>
          <w:lang w:eastAsia="en-US"/>
        </w:rPr>
        <w:t>Les supports matériels remis par les participants dans le cadre de leur candida</w:t>
      </w:r>
      <w:r w:rsidR="00C52646">
        <w:rPr>
          <w:rFonts w:ascii="Verdana" w:hAnsi="Verdana" w:cs="Tahoma"/>
          <w:color w:val="auto"/>
          <w:sz w:val="16"/>
          <w:szCs w:val="16"/>
          <w:lang w:eastAsia="en-US"/>
        </w:rPr>
        <w:t xml:space="preserve">ture deviennent la propriété d’Effie </w:t>
      </w:r>
      <w:r w:rsidRPr="00B769B7">
        <w:rPr>
          <w:rFonts w:ascii="Verdana" w:hAnsi="Verdana" w:cs="Tahoma"/>
          <w:color w:val="auto"/>
          <w:sz w:val="16"/>
          <w:szCs w:val="16"/>
          <w:lang w:eastAsia="en-US"/>
        </w:rPr>
        <w:t>et ne seront pas remis aux participants.</w:t>
      </w:r>
      <w:r w:rsidR="001468BA" w:rsidRPr="00B769B7">
        <w:rPr>
          <w:rFonts w:ascii="Verdana" w:hAnsi="Verdana" w:cs="Tahoma"/>
          <w:color w:val="auto"/>
          <w:sz w:val="16"/>
          <w:szCs w:val="16"/>
          <w:lang w:eastAsia="en-US"/>
        </w:rPr>
        <w:t xml:space="preserve"> </w:t>
      </w:r>
      <w:r w:rsidRPr="00B769B7">
        <w:rPr>
          <w:rFonts w:ascii="Verdana" w:hAnsi="Verdana" w:cs="Tahoma"/>
          <w:color w:val="auto"/>
          <w:sz w:val="16"/>
          <w:szCs w:val="16"/>
          <w:lang w:eastAsia="en-US"/>
        </w:rPr>
        <w:t xml:space="preserve">Du simple fait de sa participation, le candidat autorise </w:t>
      </w:r>
      <w:r w:rsidR="00C52646">
        <w:rPr>
          <w:rFonts w:ascii="Verdana" w:hAnsi="Verdana" w:cs="Tahoma"/>
          <w:color w:val="auto"/>
          <w:sz w:val="16"/>
          <w:szCs w:val="16"/>
          <w:lang w:eastAsia="en-US"/>
        </w:rPr>
        <w:t>Effie France</w:t>
      </w:r>
      <w:r w:rsidRPr="00B769B7">
        <w:rPr>
          <w:rFonts w:ascii="Verdana" w:hAnsi="Verdana" w:cs="Tahoma"/>
          <w:color w:val="auto"/>
          <w:sz w:val="16"/>
          <w:szCs w:val="16"/>
          <w:lang w:eastAsia="en-US"/>
        </w:rPr>
        <w:t xml:space="preserve"> et Effie Worldwide à reproduire et publier gracieusement son cas (film, visuels, résumé, y compris les éléments chiffrés qui le composent) à des fins éducatives et/ou de communication non commerciale tels que, de façon non exhaustive, leurs sites Internet (</w:t>
      </w:r>
      <w:hyperlink r:id="rId13" w:history="1">
        <w:r w:rsidRPr="00B769B7">
          <w:rPr>
            <w:rStyle w:val="Lienhypertexte"/>
            <w:rFonts w:ascii="Verdana" w:eastAsiaTheme="majorEastAsia" w:hAnsi="Verdana" w:cs="Tahoma"/>
            <w:color w:val="auto"/>
            <w:sz w:val="16"/>
            <w:szCs w:val="16"/>
            <w:lang w:eastAsia="en-US"/>
          </w:rPr>
          <w:t>http://www.effie.fr</w:t>
        </w:r>
      </w:hyperlink>
      <w:r w:rsidRPr="00B769B7">
        <w:rPr>
          <w:rFonts w:ascii="Verdana" w:hAnsi="Verdana" w:cs="Tahoma"/>
          <w:color w:val="auto"/>
          <w:sz w:val="16"/>
          <w:szCs w:val="16"/>
          <w:lang w:eastAsia="en-US"/>
        </w:rPr>
        <w:t xml:space="preserve"> notamment), leurs publications et newsletters, les conférences et programmes qu’ils organisent ainsi que les remises de prix. La participation au prix Effie emporte également, de la part du candidat, acceptation de voir son dossier (y compris les annexes) exploité dans le cadre de travaux universitaires</w:t>
      </w:r>
      <w:r w:rsidR="00711AFF" w:rsidRPr="00B769B7">
        <w:rPr>
          <w:rFonts w:ascii="Verdana" w:hAnsi="Verdana" w:cs="Tahoma"/>
          <w:color w:val="auto"/>
          <w:sz w:val="16"/>
          <w:szCs w:val="16"/>
          <w:lang w:eastAsia="en-US"/>
        </w:rPr>
        <w:t>.</w:t>
      </w:r>
    </w:p>
    <w:p w14:paraId="64C6960E" w14:textId="77777777" w:rsidR="00711AFF" w:rsidRPr="00B769B7" w:rsidRDefault="00711AFF" w:rsidP="009A7F80">
      <w:pPr>
        <w:tabs>
          <w:tab w:val="left" w:pos="416"/>
        </w:tabs>
        <w:spacing w:after="240" w:line="240" w:lineRule="auto"/>
        <w:jc w:val="both"/>
        <w:rPr>
          <w:rFonts w:ascii="Verdana" w:hAnsi="Verdana" w:cs="Tahoma"/>
          <w:color w:val="auto"/>
          <w:sz w:val="16"/>
          <w:szCs w:val="16"/>
          <w:lang w:eastAsia="en-US"/>
        </w:rPr>
      </w:pPr>
      <w:r w:rsidRPr="00B769B7">
        <w:rPr>
          <w:rFonts w:ascii="Verdana" w:hAnsi="Verdana" w:cs="Tahoma"/>
          <w:b/>
          <w:color w:val="auto"/>
          <w:sz w:val="16"/>
          <w:szCs w:val="16"/>
          <w:lang w:eastAsia="en-US"/>
        </w:rPr>
        <w:t>Article 9</w:t>
      </w:r>
      <w:r w:rsidR="00F50F6D" w:rsidRPr="00B769B7">
        <w:rPr>
          <w:rFonts w:ascii="Verdana" w:hAnsi="Verdana" w:cs="Tahoma"/>
          <w:b/>
          <w:color w:val="auto"/>
          <w:sz w:val="16"/>
          <w:szCs w:val="16"/>
          <w:lang w:eastAsia="en-US"/>
        </w:rPr>
        <w:t xml:space="preserve"> - usage</w:t>
      </w:r>
    </w:p>
    <w:p w14:paraId="31777FE9" w14:textId="77777777" w:rsidR="00711AFF" w:rsidRPr="00B769B7" w:rsidRDefault="00711AFF" w:rsidP="007174D2">
      <w:pPr>
        <w:pStyle w:val="TXTARTICLE"/>
        <w:spacing w:line="240" w:lineRule="auto"/>
        <w:ind w:left="0" w:right="0"/>
        <w:rPr>
          <w:rFonts w:ascii="Verdana" w:hAnsi="Verdana"/>
          <w:szCs w:val="16"/>
          <w:lang w:eastAsia="en-US"/>
        </w:rPr>
      </w:pPr>
      <w:r w:rsidRPr="00B769B7">
        <w:rPr>
          <w:rFonts w:ascii="Verdana" w:hAnsi="Verdana"/>
          <w:szCs w:val="16"/>
          <w:lang w:eastAsia="en-US"/>
        </w:rPr>
        <w:t>Les lauréats sont autorisés à se prévaloir librement du prix Effie qui a été attribué à l’une de leurs campagnes.</w:t>
      </w:r>
    </w:p>
    <w:p w14:paraId="5072EBE7" w14:textId="77777777" w:rsidR="00711AFF" w:rsidRPr="00B769B7" w:rsidRDefault="00711AFF" w:rsidP="009A7F80">
      <w:pPr>
        <w:pStyle w:val="TXTARTICLE"/>
        <w:spacing w:after="240" w:line="240" w:lineRule="auto"/>
        <w:ind w:left="0" w:right="0"/>
        <w:rPr>
          <w:rFonts w:ascii="Verdana" w:hAnsi="Verdana"/>
          <w:szCs w:val="16"/>
          <w:lang w:eastAsia="en-US"/>
        </w:rPr>
      </w:pPr>
      <w:r w:rsidRPr="00B769B7">
        <w:rPr>
          <w:rFonts w:ascii="Verdana" w:hAnsi="Verdana"/>
          <w:szCs w:val="16"/>
          <w:lang w:eastAsia="en-US"/>
        </w:rPr>
        <w:t xml:space="preserve">Toutefois, ils ne peuvent faire aucun usage commercial ou publicitaire de cette distinction en dehors de mentions approuvées par les organisateurs. </w:t>
      </w:r>
    </w:p>
    <w:p w14:paraId="63D0EA16" w14:textId="77777777" w:rsidR="00711AFF" w:rsidRPr="00B769B7" w:rsidRDefault="00711AFF" w:rsidP="009A7F80">
      <w:pPr>
        <w:pStyle w:val="TXTARTICLE"/>
        <w:spacing w:after="240" w:line="240" w:lineRule="auto"/>
        <w:ind w:left="0" w:right="0"/>
        <w:rPr>
          <w:rFonts w:ascii="Verdana" w:hAnsi="Verdana"/>
          <w:b/>
          <w:szCs w:val="16"/>
          <w:lang w:eastAsia="en-US"/>
        </w:rPr>
      </w:pPr>
      <w:r w:rsidRPr="00B769B7">
        <w:rPr>
          <w:rFonts w:ascii="Verdana" w:hAnsi="Verdana"/>
          <w:b/>
          <w:szCs w:val="16"/>
          <w:lang w:eastAsia="en-US"/>
        </w:rPr>
        <w:t>Article 10</w:t>
      </w:r>
      <w:r w:rsidR="00F50F6D" w:rsidRPr="00B769B7">
        <w:rPr>
          <w:rFonts w:ascii="Verdana" w:hAnsi="Verdana"/>
          <w:b/>
          <w:szCs w:val="16"/>
          <w:lang w:eastAsia="en-US"/>
        </w:rPr>
        <w:t xml:space="preserve"> – acceptation </w:t>
      </w:r>
      <w:r w:rsidR="00E633A6" w:rsidRPr="00B769B7">
        <w:rPr>
          <w:rFonts w:ascii="Verdana" w:hAnsi="Verdana"/>
          <w:b/>
          <w:szCs w:val="16"/>
          <w:lang w:eastAsia="en-US"/>
        </w:rPr>
        <w:t>du rè</w:t>
      </w:r>
      <w:r w:rsidR="00F50F6D" w:rsidRPr="00B769B7">
        <w:rPr>
          <w:rFonts w:ascii="Verdana" w:hAnsi="Verdana"/>
          <w:b/>
          <w:szCs w:val="16"/>
          <w:lang w:eastAsia="en-US"/>
        </w:rPr>
        <w:t>glement</w:t>
      </w:r>
    </w:p>
    <w:p w14:paraId="60B140C8" w14:textId="77777777" w:rsidR="00711AFF" w:rsidRPr="00B769B7" w:rsidRDefault="00711AFF" w:rsidP="009A7F80">
      <w:pPr>
        <w:pStyle w:val="TXTARTICLE"/>
        <w:spacing w:after="240" w:line="240" w:lineRule="auto"/>
        <w:ind w:left="0" w:right="0"/>
        <w:rPr>
          <w:rFonts w:ascii="Verdana" w:hAnsi="Verdana"/>
          <w:szCs w:val="16"/>
          <w:lang w:eastAsia="en-US"/>
        </w:rPr>
      </w:pPr>
      <w:r w:rsidRPr="00B769B7">
        <w:rPr>
          <w:rFonts w:ascii="Verdana" w:hAnsi="Verdana"/>
          <w:szCs w:val="16"/>
          <w:lang w:eastAsia="en-US"/>
        </w:rPr>
        <w:t>La participation au prix Effie implique l’acceptation pleine et entière du présent règlement et des décisions souveraines que prendraient le jury ou les organisateurs pour son application.</w:t>
      </w:r>
    </w:p>
    <w:p w14:paraId="0B0F1CFD" w14:textId="77777777" w:rsidR="00711AFF" w:rsidRPr="00B769B7" w:rsidRDefault="00944CA4" w:rsidP="009A7F80">
      <w:pPr>
        <w:pStyle w:val="TXTARTICLE"/>
        <w:spacing w:after="240" w:line="240" w:lineRule="auto"/>
        <w:ind w:left="0" w:right="0"/>
        <w:rPr>
          <w:rFonts w:ascii="Verdana" w:hAnsi="Verdana"/>
          <w:b/>
          <w:szCs w:val="16"/>
          <w:lang w:eastAsia="en-US"/>
        </w:rPr>
      </w:pPr>
      <w:r w:rsidRPr="00B769B7">
        <w:rPr>
          <w:rFonts w:ascii="Verdana" w:hAnsi="Verdana"/>
          <w:b/>
          <w:szCs w:val="16"/>
          <w:lang w:eastAsia="en-US"/>
        </w:rPr>
        <w:t>Article 11</w:t>
      </w:r>
      <w:r w:rsidR="00F50F6D" w:rsidRPr="00B769B7">
        <w:rPr>
          <w:rFonts w:ascii="Verdana" w:hAnsi="Verdana"/>
          <w:b/>
          <w:szCs w:val="16"/>
          <w:lang w:eastAsia="en-US"/>
        </w:rPr>
        <w:t xml:space="preserve"> – photographies des participants</w:t>
      </w:r>
    </w:p>
    <w:p w14:paraId="5DD7D1B4" w14:textId="77777777" w:rsidR="000B194C" w:rsidRPr="00B769B7" w:rsidRDefault="000B194C" w:rsidP="008B10F0">
      <w:pPr>
        <w:spacing w:after="240" w:line="240" w:lineRule="auto"/>
        <w:jc w:val="both"/>
        <w:rPr>
          <w:rFonts w:ascii="Verdana" w:hAnsi="Verdana" w:cs="Tahoma"/>
          <w:color w:val="auto"/>
          <w:sz w:val="16"/>
          <w:szCs w:val="16"/>
          <w:lang w:eastAsia="en-US"/>
        </w:rPr>
      </w:pPr>
      <w:r w:rsidRPr="00B769B7">
        <w:rPr>
          <w:rFonts w:ascii="Verdana" w:hAnsi="Verdana" w:cs="Tahoma"/>
          <w:color w:val="auto"/>
          <w:sz w:val="16"/>
          <w:szCs w:val="16"/>
          <w:lang w:eastAsia="en-US"/>
        </w:rPr>
        <w:t>Du simple fait de leur participation et/ou inscription au Prix Effie, les participants et/ou ins</w:t>
      </w:r>
      <w:r w:rsidR="00DA26B9">
        <w:rPr>
          <w:rFonts w:ascii="Verdana" w:hAnsi="Verdana" w:cs="Tahoma"/>
          <w:color w:val="auto"/>
          <w:sz w:val="16"/>
          <w:szCs w:val="16"/>
          <w:lang w:eastAsia="en-US"/>
        </w:rPr>
        <w:t>crits autorisent l’AACC et l’Union des marques</w:t>
      </w:r>
      <w:r w:rsidRPr="00B769B7">
        <w:rPr>
          <w:rFonts w:ascii="Verdana" w:hAnsi="Verdana" w:cs="Tahoma"/>
          <w:color w:val="auto"/>
          <w:sz w:val="16"/>
          <w:szCs w:val="16"/>
          <w:lang w:eastAsia="en-US"/>
        </w:rPr>
        <w:t xml:space="preserve"> à reproduire gracieusement, uniquement à des fins de communication non commerciale, les photographies sur lesquelles ils figurent sur le site Internet du Prix Effie (</w:t>
      </w:r>
      <w:hyperlink r:id="rId14" w:history="1">
        <w:r w:rsidR="00AF7CB6" w:rsidRPr="00B769B7">
          <w:rPr>
            <w:rStyle w:val="Lienhypertexte"/>
            <w:rFonts w:ascii="Verdana" w:hAnsi="Verdana" w:cs="Tahoma"/>
            <w:color w:val="auto"/>
            <w:sz w:val="16"/>
            <w:szCs w:val="16"/>
            <w:lang w:eastAsia="en-US"/>
          </w:rPr>
          <w:t>http://www.effie.fr</w:t>
        </w:r>
      </w:hyperlink>
      <w:r w:rsidRPr="00B769B7">
        <w:rPr>
          <w:rFonts w:ascii="Verdana" w:hAnsi="Verdana" w:cs="Tahoma"/>
          <w:color w:val="auto"/>
          <w:sz w:val="16"/>
          <w:szCs w:val="16"/>
          <w:lang w:eastAsia="en-US"/>
        </w:rPr>
        <w:t>).</w:t>
      </w:r>
    </w:p>
    <w:p w14:paraId="5E40485F" w14:textId="40FB1546" w:rsidR="00CC6022" w:rsidRPr="002C4421" w:rsidRDefault="00CC6022" w:rsidP="00CC6022">
      <w:pPr>
        <w:spacing w:after="240" w:line="240" w:lineRule="auto"/>
        <w:jc w:val="both"/>
        <w:rPr>
          <w:rFonts w:ascii="Verdana" w:hAnsi="Verdana"/>
          <w:b/>
          <w:color w:val="auto"/>
          <w:sz w:val="16"/>
          <w:szCs w:val="16"/>
        </w:rPr>
      </w:pPr>
      <w:r w:rsidRPr="002C4421">
        <w:rPr>
          <w:rFonts w:ascii="Verdana" w:hAnsi="Verdana"/>
          <w:b/>
          <w:color w:val="auto"/>
          <w:sz w:val="16"/>
          <w:szCs w:val="16"/>
        </w:rPr>
        <w:t>Article 1</w:t>
      </w:r>
      <w:r>
        <w:rPr>
          <w:rFonts w:ascii="Verdana" w:hAnsi="Verdana"/>
          <w:b/>
          <w:color w:val="auto"/>
          <w:sz w:val="16"/>
          <w:szCs w:val="16"/>
        </w:rPr>
        <w:t>2</w:t>
      </w:r>
      <w:r w:rsidRPr="002C4421">
        <w:rPr>
          <w:rFonts w:ascii="Verdana" w:hAnsi="Verdana"/>
          <w:b/>
          <w:color w:val="auto"/>
          <w:sz w:val="16"/>
          <w:szCs w:val="16"/>
        </w:rPr>
        <w:t xml:space="preserve"> – trophées</w:t>
      </w:r>
    </w:p>
    <w:p w14:paraId="63254145" w14:textId="273ECB7C" w:rsidR="00CC6022" w:rsidRPr="002C4421" w:rsidRDefault="00725466" w:rsidP="00CC6022">
      <w:pPr>
        <w:spacing w:after="240" w:line="240" w:lineRule="auto"/>
        <w:jc w:val="both"/>
        <w:rPr>
          <w:rFonts w:ascii="Verdana" w:hAnsi="Verdana"/>
          <w:color w:val="auto"/>
          <w:sz w:val="16"/>
          <w:szCs w:val="16"/>
        </w:rPr>
      </w:pPr>
      <w:r>
        <w:rPr>
          <w:rFonts w:ascii="Verdana" w:hAnsi="Verdana"/>
          <w:color w:val="auto"/>
          <w:sz w:val="16"/>
          <w:szCs w:val="16"/>
        </w:rPr>
        <w:t>Les trophées s</w:t>
      </w:r>
      <w:r w:rsidR="00CC6022" w:rsidRPr="002C4421">
        <w:rPr>
          <w:rFonts w:ascii="Verdana" w:hAnsi="Verdana"/>
          <w:color w:val="auto"/>
          <w:sz w:val="16"/>
          <w:szCs w:val="16"/>
        </w:rPr>
        <w:t>ont à la charge des lauréats sur commande</w:t>
      </w:r>
      <w:r w:rsidR="00DC7E5A">
        <w:rPr>
          <w:rFonts w:ascii="Verdana" w:hAnsi="Verdana"/>
          <w:color w:val="auto"/>
          <w:sz w:val="16"/>
          <w:szCs w:val="16"/>
        </w:rPr>
        <w:t>.</w:t>
      </w:r>
    </w:p>
    <w:p w14:paraId="3B94BE48" w14:textId="5E5115E7" w:rsidR="008B10F0" w:rsidRDefault="00CC6022" w:rsidP="008B10F0">
      <w:pPr>
        <w:spacing w:after="240" w:line="240" w:lineRule="auto"/>
        <w:jc w:val="both"/>
        <w:rPr>
          <w:rFonts w:ascii="Verdana" w:hAnsi="Verdana"/>
          <w:color w:val="auto"/>
          <w:sz w:val="16"/>
          <w:szCs w:val="16"/>
        </w:rPr>
      </w:pPr>
      <w:r>
        <w:rPr>
          <w:rFonts w:ascii="Verdana" w:hAnsi="Verdana"/>
          <w:b/>
          <w:color w:val="auto"/>
          <w:sz w:val="16"/>
          <w:szCs w:val="16"/>
        </w:rPr>
        <w:t>Article 13</w:t>
      </w:r>
      <w:r w:rsidR="00AF7CB6" w:rsidRPr="00B769B7">
        <w:rPr>
          <w:rFonts w:ascii="Verdana" w:hAnsi="Verdana"/>
          <w:b/>
          <w:color w:val="auto"/>
          <w:sz w:val="16"/>
          <w:szCs w:val="16"/>
        </w:rPr>
        <w:t> – RGPD</w:t>
      </w:r>
      <w:r w:rsidR="00AF7CB6" w:rsidRPr="00B769B7">
        <w:rPr>
          <w:rFonts w:ascii="Verdana" w:hAnsi="Verdana"/>
          <w:color w:val="auto"/>
          <w:sz w:val="16"/>
          <w:szCs w:val="16"/>
        </w:rPr>
        <w:t xml:space="preserve"> </w:t>
      </w:r>
    </w:p>
    <w:p w14:paraId="4F69490A" w14:textId="6C2684D5" w:rsidR="00AF7CB6" w:rsidRDefault="00AF7CB6" w:rsidP="00725466">
      <w:pPr>
        <w:spacing w:after="240" w:line="240" w:lineRule="auto"/>
        <w:jc w:val="both"/>
        <w:rPr>
          <w:color w:val="auto"/>
        </w:rPr>
      </w:pPr>
      <w:r w:rsidRPr="00B769B7">
        <w:rPr>
          <w:rFonts w:ascii="Verdana" w:hAnsi="Verdana"/>
          <w:color w:val="auto"/>
          <w:sz w:val="16"/>
          <w:szCs w:val="16"/>
        </w:rPr>
        <w:t xml:space="preserve">Les données recueillies dans le cadre de l’évènement sont nécessaires à son organisation (inscription, diffusion d’informations, étude des cas, remise des prix, etc.). Elles font l’objet d’un traitement informatique de la part de l’AACC et de ses sous-traitants informatiques. Les noms des participants et des membres du jury pourront être diffusés au public lors de l’évènement. En application de la loi du 6 janvier 1978 modifiée, vous bénéficiez d’un droit d’accès, de rectification et d’opposition, ainsi qu’un droit à la portabilité de vos données personnelles fournies à l’AACC. Si vous souhaitez exercer ces droits, </w:t>
      </w:r>
      <w:proofErr w:type="spellStart"/>
      <w:r w:rsidRPr="00B769B7">
        <w:rPr>
          <w:rFonts w:ascii="Verdana" w:hAnsi="Verdana"/>
          <w:color w:val="auto"/>
          <w:sz w:val="16"/>
          <w:szCs w:val="16"/>
        </w:rPr>
        <w:t>veuillez vous</w:t>
      </w:r>
      <w:proofErr w:type="spellEnd"/>
      <w:r w:rsidRPr="00B769B7">
        <w:rPr>
          <w:rFonts w:ascii="Verdana" w:hAnsi="Verdana"/>
          <w:color w:val="auto"/>
          <w:sz w:val="16"/>
          <w:szCs w:val="16"/>
        </w:rPr>
        <w:t xml:space="preserve"> adresser à votre contact AACC pour cet évènement. Les données personnelles fournies dans le cadre de la participation à l’évènement seront conservées pendant une durée de 5 ans suivant l’évènement.</w:t>
      </w:r>
      <w:r w:rsidRPr="00B769B7">
        <w:rPr>
          <w:color w:val="auto"/>
        </w:rPr>
        <w:t xml:space="preserve"> </w:t>
      </w:r>
    </w:p>
    <w:p w14:paraId="17DEC446" w14:textId="77777777" w:rsidR="00713182" w:rsidRDefault="00713182" w:rsidP="00725466">
      <w:pPr>
        <w:spacing w:after="240" w:line="240" w:lineRule="auto"/>
        <w:jc w:val="both"/>
        <w:rPr>
          <w:color w:val="auto"/>
        </w:rPr>
      </w:pPr>
    </w:p>
    <w:sectPr w:rsidR="00713182" w:rsidSect="00332E54">
      <w:footerReference w:type="default" r:id="rId15"/>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FE58" w14:textId="77777777" w:rsidR="001F187F" w:rsidRDefault="001F187F" w:rsidP="0064464F">
      <w:pPr>
        <w:spacing w:after="0" w:line="240" w:lineRule="auto"/>
      </w:pPr>
      <w:r>
        <w:separator/>
      </w:r>
    </w:p>
  </w:endnote>
  <w:endnote w:type="continuationSeparator" w:id="0">
    <w:p w14:paraId="5B234AB4" w14:textId="77777777" w:rsidR="001F187F" w:rsidRDefault="001F187F" w:rsidP="0064464F">
      <w:pPr>
        <w:spacing w:after="0" w:line="240" w:lineRule="auto"/>
      </w:pPr>
      <w:r>
        <w:continuationSeparator/>
      </w:r>
    </w:p>
  </w:endnote>
  <w:endnote w:type="continuationNotice" w:id="1">
    <w:p w14:paraId="34C90383" w14:textId="77777777" w:rsidR="001F187F" w:rsidRDefault="001F1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erdana Bold">
    <w:altName w:val="Verdan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Std M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1462" w14:textId="77777777" w:rsidR="00811A07" w:rsidRDefault="00811A07">
    <w:pPr>
      <w:pStyle w:val="Pieddepage"/>
    </w:pPr>
    <w:r>
      <w:rPr>
        <w:rFonts w:ascii="Verdana" w:hAnsi="Verdana"/>
        <w:i/>
        <w:color w:val="999999"/>
        <w:sz w:val="16"/>
      </w:rPr>
      <w:tab/>
    </w:r>
    <w:r>
      <w:rPr>
        <w:rFonts w:ascii="Verdana" w:hAnsi="Verdana"/>
        <w:i/>
        <w:color w:val="999999"/>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5B69" w14:textId="77777777" w:rsidR="001F187F" w:rsidRDefault="001F187F" w:rsidP="0064464F">
      <w:pPr>
        <w:spacing w:after="0" w:line="240" w:lineRule="auto"/>
      </w:pPr>
      <w:r>
        <w:separator/>
      </w:r>
    </w:p>
  </w:footnote>
  <w:footnote w:type="continuationSeparator" w:id="0">
    <w:p w14:paraId="65219622" w14:textId="77777777" w:rsidR="001F187F" w:rsidRDefault="001F187F" w:rsidP="0064464F">
      <w:pPr>
        <w:spacing w:after="0" w:line="240" w:lineRule="auto"/>
      </w:pPr>
      <w:r>
        <w:continuationSeparator/>
      </w:r>
    </w:p>
  </w:footnote>
  <w:footnote w:type="continuationNotice" w:id="1">
    <w:p w14:paraId="3AD5149E" w14:textId="77777777" w:rsidR="001F187F" w:rsidRDefault="001F18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523EF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7.25pt;height:651pt" o:bullet="t">
        <v:imagedata r:id="rId1" o:title="gold-for bullets"/>
      </v:shape>
    </w:pict>
  </w:numPicBullet>
  <w:numPicBullet w:numPicBulletId="1">
    <w:pict>
      <v:shape w14:anchorId="0BF47410" id="_x0000_i1027" type="#_x0000_t75" style="width:480pt;height:387.75pt" o:bullet="t">
        <v:imagedata r:id="rId2" o:title="Effie_Logo_Gold"/>
      </v:shape>
    </w:pict>
  </w:numPicBullet>
  <w:numPicBullet w:numPicBulletId="2">
    <w:pict>
      <v:shape id="_x0000_i1028" type="#_x0000_t75" style="width:81pt;height:73.5pt" o:bullet="t">
        <v:imagedata r:id="rId3" o:title="e FOR BULLET"/>
      </v:shape>
    </w:pict>
  </w:numPicBullet>
  <w:numPicBullet w:numPicBulletId="3">
    <w:pict>
      <v:shape id="_x0000_i1029" type="#_x0000_t75" style="width:123pt;height:150pt" o:bullet="t">
        <v:imagedata r:id="rId4" o:title="clip_image001"/>
      </v:shape>
    </w:pict>
  </w:numPicBullet>
  <w:abstractNum w:abstractNumId="0" w15:restartNumberingAfterBreak="0">
    <w:nsid w:val="077D67E6"/>
    <w:multiLevelType w:val="hybridMultilevel"/>
    <w:tmpl w:val="BBC631DC"/>
    <w:lvl w:ilvl="0" w:tplc="1B7E054A">
      <w:start w:val="1"/>
      <w:numFmt w:val="bullet"/>
      <w:lvlText w:val=""/>
      <w:lvlPicBulletId w:val="0"/>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 w15:restartNumberingAfterBreak="0">
    <w:nsid w:val="14967AE1"/>
    <w:multiLevelType w:val="hybridMultilevel"/>
    <w:tmpl w:val="24A2B300"/>
    <w:lvl w:ilvl="0" w:tplc="92A41AB8">
      <w:start w:val="1"/>
      <w:numFmt w:val="bullet"/>
      <w:lvlText w:val=""/>
      <w:lvlPicBulletId w:val="0"/>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D603E"/>
    <w:multiLevelType w:val="hybridMultilevel"/>
    <w:tmpl w:val="3FB0C33E"/>
    <w:lvl w:ilvl="0" w:tplc="FEC21678">
      <w:start w:val="1"/>
      <w:numFmt w:val="bullet"/>
      <w:lvlText w:val=""/>
      <w:lvlPicBulletId w:val="0"/>
      <w:lvlJc w:val="left"/>
      <w:pPr>
        <w:ind w:left="720" w:hanging="360"/>
      </w:pPr>
      <w:rPr>
        <w:rFonts w:ascii="Symbol" w:hAnsi="Symbol" w:hint="default"/>
        <w:color w:val="auto"/>
        <w:sz w:val="20"/>
      </w:rPr>
    </w:lvl>
    <w:lvl w:ilvl="1" w:tplc="A8B83D1E">
      <w:start w:val="1"/>
      <w:numFmt w:val="bullet"/>
      <w:lvlText w:val=""/>
      <w:lvlPicBulletId w:val="0"/>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PicBulletId w:val="2"/>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5A2157"/>
    <w:multiLevelType w:val="hybridMultilevel"/>
    <w:tmpl w:val="6978A688"/>
    <w:lvl w:ilvl="0" w:tplc="AF4CA81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8346E3"/>
    <w:multiLevelType w:val="hybridMultilevel"/>
    <w:tmpl w:val="28640424"/>
    <w:lvl w:ilvl="0" w:tplc="3118C8A0">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87E16"/>
    <w:multiLevelType w:val="hybridMultilevel"/>
    <w:tmpl w:val="DC3EB7EE"/>
    <w:lvl w:ilvl="0" w:tplc="AF4CA81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77D2C"/>
    <w:multiLevelType w:val="hybridMultilevel"/>
    <w:tmpl w:val="8660A418"/>
    <w:lvl w:ilvl="0" w:tplc="DA48B1C6">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31940"/>
    <w:multiLevelType w:val="hybridMultilevel"/>
    <w:tmpl w:val="553068EA"/>
    <w:lvl w:ilvl="0" w:tplc="71B00A66">
      <w:start w:val="1"/>
      <w:numFmt w:val="bullet"/>
      <w:lvlText w:val=""/>
      <w:lvlPicBulletId w:val="0"/>
      <w:lvlJc w:val="left"/>
      <w:pPr>
        <w:ind w:left="720" w:hanging="360"/>
      </w:pPr>
      <w:rPr>
        <w:rFonts w:ascii="Symbol" w:hAnsi="Symbol" w:hint="default"/>
        <w:color w:val="auto"/>
        <w:sz w:val="20"/>
      </w:rPr>
    </w:lvl>
    <w:lvl w:ilvl="1" w:tplc="7040A5DA">
      <w:start w:val="1"/>
      <w:numFmt w:val="bullet"/>
      <w:lvlText w:val=""/>
      <w:lvlPicBulletId w:val="0"/>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C18D6"/>
    <w:multiLevelType w:val="hybridMultilevel"/>
    <w:tmpl w:val="0C3A6A46"/>
    <w:lvl w:ilvl="0" w:tplc="C7AEF970">
      <w:start w:val="1"/>
      <w:numFmt w:val="bullet"/>
      <w:lvlText w:val=""/>
      <w:lvlPicBulletId w:val="3"/>
      <w:lvlJc w:val="left"/>
      <w:pPr>
        <w:ind w:left="1068" w:hanging="360"/>
      </w:pPr>
      <w:rPr>
        <w:rFonts w:ascii="Symbol" w:hAnsi="Symbol"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3" w15:restartNumberingAfterBreak="0">
    <w:nsid w:val="66104B4C"/>
    <w:multiLevelType w:val="hybridMultilevel"/>
    <w:tmpl w:val="A58C5E8E"/>
    <w:lvl w:ilvl="0" w:tplc="0A802B74">
      <w:start w:val="1"/>
      <w:numFmt w:val="bullet"/>
      <w:lvlText w:val=""/>
      <w:lvlPicBulletId w:val="0"/>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31822"/>
    <w:multiLevelType w:val="hybridMultilevel"/>
    <w:tmpl w:val="A5EE142A"/>
    <w:lvl w:ilvl="0" w:tplc="FA6EF20E">
      <w:start w:val="1"/>
      <w:numFmt w:val="bullet"/>
      <w:lvlText w:val=""/>
      <w:lvlPicBulletId w:val="0"/>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482184">
    <w:abstractNumId w:val="3"/>
  </w:num>
  <w:num w:numId="2" w16cid:durableId="678236304">
    <w:abstractNumId w:val="11"/>
  </w:num>
  <w:num w:numId="3" w16cid:durableId="135294955">
    <w:abstractNumId w:val="2"/>
  </w:num>
  <w:num w:numId="4" w16cid:durableId="436829805">
    <w:abstractNumId w:val="8"/>
  </w:num>
  <w:num w:numId="5" w16cid:durableId="654795451">
    <w:abstractNumId w:val="13"/>
  </w:num>
  <w:num w:numId="6" w16cid:durableId="58019843">
    <w:abstractNumId w:val="6"/>
  </w:num>
  <w:num w:numId="7" w16cid:durableId="96826538">
    <w:abstractNumId w:val="4"/>
  </w:num>
  <w:num w:numId="8" w16cid:durableId="1533346806">
    <w:abstractNumId w:val="14"/>
  </w:num>
  <w:num w:numId="9" w16cid:durableId="951131666">
    <w:abstractNumId w:val="15"/>
  </w:num>
  <w:num w:numId="10" w16cid:durableId="208036551">
    <w:abstractNumId w:val="1"/>
  </w:num>
  <w:num w:numId="11" w16cid:durableId="248315949">
    <w:abstractNumId w:val="10"/>
  </w:num>
  <w:num w:numId="12" w16cid:durableId="143131658">
    <w:abstractNumId w:val="9"/>
  </w:num>
  <w:num w:numId="13" w16cid:durableId="1680812414">
    <w:abstractNumId w:val="7"/>
  </w:num>
  <w:num w:numId="14" w16cid:durableId="1611083108">
    <w:abstractNumId w:val="5"/>
  </w:num>
  <w:num w:numId="15" w16cid:durableId="2087453669">
    <w:abstractNumId w:val="0"/>
  </w:num>
  <w:num w:numId="16" w16cid:durableId="2111390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MqwFAFJhkOktAAAA"/>
  </w:docVars>
  <w:rsids>
    <w:rsidRoot w:val="000C3140"/>
    <w:rsid w:val="0000088D"/>
    <w:rsid w:val="00000D3A"/>
    <w:rsid w:val="00004CEA"/>
    <w:rsid w:val="00006A16"/>
    <w:rsid w:val="000101F8"/>
    <w:rsid w:val="0001351A"/>
    <w:rsid w:val="00015ACF"/>
    <w:rsid w:val="00017903"/>
    <w:rsid w:val="00026310"/>
    <w:rsid w:val="00031911"/>
    <w:rsid w:val="000339D4"/>
    <w:rsid w:val="00034AC1"/>
    <w:rsid w:val="0004141A"/>
    <w:rsid w:val="0004170E"/>
    <w:rsid w:val="00044651"/>
    <w:rsid w:val="00047600"/>
    <w:rsid w:val="000501CB"/>
    <w:rsid w:val="00050229"/>
    <w:rsid w:val="00054892"/>
    <w:rsid w:val="0005577F"/>
    <w:rsid w:val="00055782"/>
    <w:rsid w:val="00061577"/>
    <w:rsid w:val="0008081D"/>
    <w:rsid w:val="00084E6E"/>
    <w:rsid w:val="00091F43"/>
    <w:rsid w:val="0009267F"/>
    <w:rsid w:val="000963EF"/>
    <w:rsid w:val="000A43BE"/>
    <w:rsid w:val="000A5260"/>
    <w:rsid w:val="000A58A0"/>
    <w:rsid w:val="000A5BEF"/>
    <w:rsid w:val="000B194C"/>
    <w:rsid w:val="000B61A8"/>
    <w:rsid w:val="000B71AD"/>
    <w:rsid w:val="000C1871"/>
    <w:rsid w:val="000C2D1B"/>
    <w:rsid w:val="000C3140"/>
    <w:rsid w:val="000C44B3"/>
    <w:rsid w:val="000C66DE"/>
    <w:rsid w:val="000D012F"/>
    <w:rsid w:val="000D5DC6"/>
    <w:rsid w:val="000D7C47"/>
    <w:rsid w:val="000D7F45"/>
    <w:rsid w:val="000E6906"/>
    <w:rsid w:val="000F1DB7"/>
    <w:rsid w:val="000F6475"/>
    <w:rsid w:val="001028F2"/>
    <w:rsid w:val="00103D54"/>
    <w:rsid w:val="00110AA5"/>
    <w:rsid w:val="001146CE"/>
    <w:rsid w:val="00114F56"/>
    <w:rsid w:val="00115EC2"/>
    <w:rsid w:val="0012088A"/>
    <w:rsid w:val="00131724"/>
    <w:rsid w:val="00136984"/>
    <w:rsid w:val="00141730"/>
    <w:rsid w:val="00142A06"/>
    <w:rsid w:val="001468BA"/>
    <w:rsid w:val="00146922"/>
    <w:rsid w:val="00147850"/>
    <w:rsid w:val="00150A0D"/>
    <w:rsid w:val="001532BB"/>
    <w:rsid w:val="0015534A"/>
    <w:rsid w:val="0016177A"/>
    <w:rsid w:val="00162901"/>
    <w:rsid w:val="00163519"/>
    <w:rsid w:val="00163B83"/>
    <w:rsid w:val="00163DCD"/>
    <w:rsid w:val="00166630"/>
    <w:rsid w:val="00167DA1"/>
    <w:rsid w:val="001726EF"/>
    <w:rsid w:val="00183485"/>
    <w:rsid w:val="00186580"/>
    <w:rsid w:val="0018715A"/>
    <w:rsid w:val="001B470D"/>
    <w:rsid w:val="001B4BB6"/>
    <w:rsid w:val="001B5CD0"/>
    <w:rsid w:val="001C00A1"/>
    <w:rsid w:val="001C2C12"/>
    <w:rsid w:val="001C4CEE"/>
    <w:rsid w:val="001C6192"/>
    <w:rsid w:val="001C65DA"/>
    <w:rsid w:val="001D747E"/>
    <w:rsid w:val="001D767F"/>
    <w:rsid w:val="001E3B05"/>
    <w:rsid w:val="001F0809"/>
    <w:rsid w:val="001F0B8B"/>
    <w:rsid w:val="001F187F"/>
    <w:rsid w:val="001F34D1"/>
    <w:rsid w:val="001F6B0D"/>
    <w:rsid w:val="001F6B5B"/>
    <w:rsid w:val="00200875"/>
    <w:rsid w:val="00206158"/>
    <w:rsid w:val="002127DC"/>
    <w:rsid w:val="00213A3F"/>
    <w:rsid w:val="002159E5"/>
    <w:rsid w:val="00231773"/>
    <w:rsid w:val="002317D7"/>
    <w:rsid w:val="0023636D"/>
    <w:rsid w:val="0023729A"/>
    <w:rsid w:val="002422FE"/>
    <w:rsid w:val="00243080"/>
    <w:rsid w:val="00243D2D"/>
    <w:rsid w:val="00252B48"/>
    <w:rsid w:val="0025491F"/>
    <w:rsid w:val="002551B7"/>
    <w:rsid w:val="00256BE2"/>
    <w:rsid w:val="00261401"/>
    <w:rsid w:val="0026213E"/>
    <w:rsid w:val="00266098"/>
    <w:rsid w:val="0027268F"/>
    <w:rsid w:val="002769FC"/>
    <w:rsid w:val="0027762E"/>
    <w:rsid w:val="00291863"/>
    <w:rsid w:val="00294FB5"/>
    <w:rsid w:val="002A5725"/>
    <w:rsid w:val="002A5A5D"/>
    <w:rsid w:val="002A65B6"/>
    <w:rsid w:val="002B5CD4"/>
    <w:rsid w:val="002B6398"/>
    <w:rsid w:val="002B698F"/>
    <w:rsid w:val="002B7283"/>
    <w:rsid w:val="002C4421"/>
    <w:rsid w:val="002D339E"/>
    <w:rsid w:val="002D50BC"/>
    <w:rsid w:val="002E6D07"/>
    <w:rsid w:val="002F1A2B"/>
    <w:rsid w:val="002F2846"/>
    <w:rsid w:val="002F63B8"/>
    <w:rsid w:val="00307F6F"/>
    <w:rsid w:val="00310314"/>
    <w:rsid w:val="0031070E"/>
    <w:rsid w:val="003114F2"/>
    <w:rsid w:val="00320438"/>
    <w:rsid w:val="00323CDE"/>
    <w:rsid w:val="0032437E"/>
    <w:rsid w:val="00324D2C"/>
    <w:rsid w:val="00325E6B"/>
    <w:rsid w:val="00330CEB"/>
    <w:rsid w:val="00332E54"/>
    <w:rsid w:val="003445CB"/>
    <w:rsid w:val="00351C19"/>
    <w:rsid w:val="00354A69"/>
    <w:rsid w:val="003622D6"/>
    <w:rsid w:val="00363936"/>
    <w:rsid w:val="003667B5"/>
    <w:rsid w:val="003752E3"/>
    <w:rsid w:val="00380B6C"/>
    <w:rsid w:val="00384482"/>
    <w:rsid w:val="0039706E"/>
    <w:rsid w:val="003972FE"/>
    <w:rsid w:val="003A4095"/>
    <w:rsid w:val="003A64CA"/>
    <w:rsid w:val="003B7916"/>
    <w:rsid w:val="003C0632"/>
    <w:rsid w:val="003C4329"/>
    <w:rsid w:val="003C6AA6"/>
    <w:rsid w:val="003C7E7F"/>
    <w:rsid w:val="003D1C91"/>
    <w:rsid w:val="003D5534"/>
    <w:rsid w:val="003E0B44"/>
    <w:rsid w:val="003E2CFA"/>
    <w:rsid w:val="003E6760"/>
    <w:rsid w:val="003F1887"/>
    <w:rsid w:val="003F2915"/>
    <w:rsid w:val="003F3658"/>
    <w:rsid w:val="003F3E42"/>
    <w:rsid w:val="0040028B"/>
    <w:rsid w:val="00402BF0"/>
    <w:rsid w:val="0040347A"/>
    <w:rsid w:val="00403487"/>
    <w:rsid w:val="00403BD3"/>
    <w:rsid w:val="00410215"/>
    <w:rsid w:val="004102C5"/>
    <w:rsid w:val="0041499D"/>
    <w:rsid w:val="0041762C"/>
    <w:rsid w:val="00421CA8"/>
    <w:rsid w:val="00422105"/>
    <w:rsid w:val="00425CF1"/>
    <w:rsid w:val="00426401"/>
    <w:rsid w:val="00433D68"/>
    <w:rsid w:val="0043427C"/>
    <w:rsid w:val="00445DB7"/>
    <w:rsid w:val="00447BDF"/>
    <w:rsid w:val="004529B7"/>
    <w:rsid w:val="00454CFE"/>
    <w:rsid w:val="004614C0"/>
    <w:rsid w:val="00466E4C"/>
    <w:rsid w:val="00472F0D"/>
    <w:rsid w:val="00475D90"/>
    <w:rsid w:val="0048334F"/>
    <w:rsid w:val="00483A5C"/>
    <w:rsid w:val="004909EB"/>
    <w:rsid w:val="004936FB"/>
    <w:rsid w:val="004970F9"/>
    <w:rsid w:val="004A163A"/>
    <w:rsid w:val="004A442E"/>
    <w:rsid w:val="004B0AFB"/>
    <w:rsid w:val="004B2EE8"/>
    <w:rsid w:val="004B53A5"/>
    <w:rsid w:val="004C147D"/>
    <w:rsid w:val="004D2BB9"/>
    <w:rsid w:val="004D5B07"/>
    <w:rsid w:val="004D6B34"/>
    <w:rsid w:val="004F00D5"/>
    <w:rsid w:val="004F0DCD"/>
    <w:rsid w:val="004F1839"/>
    <w:rsid w:val="004F5EF6"/>
    <w:rsid w:val="004F6174"/>
    <w:rsid w:val="004F683A"/>
    <w:rsid w:val="004F7E56"/>
    <w:rsid w:val="00502182"/>
    <w:rsid w:val="00505330"/>
    <w:rsid w:val="005101BB"/>
    <w:rsid w:val="00511791"/>
    <w:rsid w:val="005131D8"/>
    <w:rsid w:val="0051707B"/>
    <w:rsid w:val="00520B82"/>
    <w:rsid w:val="00520D5A"/>
    <w:rsid w:val="00521881"/>
    <w:rsid w:val="00521DFA"/>
    <w:rsid w:val="00527968"/>
    <w:rsid w:val="00550739"/>
    <w:rsid w:val="0055448E"/>
    <w:rsid w:val="00557D8E"/>
    <w:rsid w:val="00560105"/>
    <w:rsid w:val="00561C67"/>
    <w:rsid w:val="00565048"/>
    <w:rsid w:val="00576F72"/>
    <w:rsid w:val="00584AED"/>
    <w:rsid w:val="00586242"/>
    <w:rsid w:val="00586FDF"/>
    <w:rsid w:val="00587C6E"/>
    <w:rsid w:val="005943ED"/>
    <w:rsid w:val="00596AEE"/>
    <w:rsid w:val="005A1234"/>
    <w:rsid w:val="005A61C3"/>
    <w:rsid w:val="005B1786"/>
    <w:rsid w:val="005B6052"/>
    <w:rsid w:val="005B7F50"/>
    <w:rsid w:val="005C1D08"/>
    <w:rsid w:val="005C2F47"/>
    <w:rsid w:val="005C6A5F"/>
    <w:rsid w:val="005C735C"/>
    <w:rsid w:val="005E33A1"/>
    <w:rsid w:val="00600853"/>
    <w:rsid w:val="00604541"/>
    <w:rsid w:val="006071AB"/>
    <w:rsid w:val="006114CB"/>
    <w:rsid w:val="0061337E"/>
    <w:rsid w:val="00615BD8"/>
    <w:rsid w:val="006221D8"/>
    <w:rsid w:val="006243E4"/>
    <w:rsid w:val="00627C65"/>
    <w:rsid w:val="00632B4E"/>
    <w:rsid w:val="00633231"/>
    <w:rsid w:val="00636326"/>
    <w:rsid w:val="00642408"/>
    <w:rsid w:val="006439B9"/>
    <w:rsid w:val="0064464F"/>
    <w:rsid w:val="0065127C"/>
    <w:rsid w:val="00653DFD"/>
    <w:rsid w:val="00655A83"/>
    <w:rsid w:val="00661215"/>
    <w:rsid w:val="0066294C"/>
    <w:rsid w:val="0067307C"/>
    <w:rsid w:val="00675E97"/>
    <w:rsid w:val="006777B9"/>
    <w:rsid w:val="00677A1C"/>
    <w:rsid w:val="00687431"/>
    <w:rsid w:val="0069191C"/>
    <w:rsid w:val="00694152"/>
    <w:rsid w:val="006943F1"/>
    <w:rsid w:val="006962BF"/>
    <w:rsid w:val="00697225"/>
    <w:rsid w:val="00697669"/>
    <w:rsid w:val="006A71C6"/>
    <w:rsid w:val="006B0F39"/>
    <w:rsid w:val="006B3E52"/>
    <w:rsid w:val="006B457D"/>
    <w:rsid w:val="006B57F0"/>
    <w:rsid w:val="006B59A0"/>
    <w:rsid w:val="006C527E"/>
    <w:rsid w:val="006E1474"/>
    <w:rsid w:val="006E5C16"/>
    <w:rsid w:val="006F00FF"/>
    <w:rsid w:val="006F0840"/>
    <w:rsid w:val="006F2BB5"/>
    <w:rsid w:val="006F447A"/>
    <w:rsid w:val="00702373"/>
    <w:rsid w:val="00703466"/>
    <w:rsid w:val="00703EDB"/>
    <w:rsid w:val="00706925"/>
    <w:rsid w:val="00711AFF"/>
    <w:rsid w:val="00713182"/>
    <w:rsid w:val="0071483F"/>
    <w:rsid w:val="007174D2"/>
    <w:rsid w:val="00723DD1"/>
    <w:rsid w:val="007252A4"/>
    <w:rsid w:val="00725466"/>
    <w:rsid w:val="00730976"/>
    <w:rsid w:val="0073380B"/>
    <w:rsid w:val="007356B7"/>
    <w:rsid w:val="00735A8F"/>
    <w:rsid w:val="0073778A"/>
    <w:rsid w:val="007509BE"/>
    <w:rsid w:val="00767E6D"/>
    <w:rsid w:val="00772E1F"/>
    <w:rsid w:val="007743B2"/>
    <w:rsid w:val="0077759A"/>
    <w:rsid w:val="00786DCD"/>
    <w:rsid w:val="007942F5"/>
    <w:rsid w:val="00796DD6"/>
    <w:rsid w:val="00797EE2"/>
    <w:rsid w:val="007A551C"/>
    <w:rsid w:val="007A5701"/>
    <w:rsid w:val="007A72FE"/>
    <w:rsid w:val="007B1EE3"/>
    <w:rsid w:val="007C20C7"/>
    <w:rsid w:val="007C51F2"/>
    <w:rsid w:val="007C5225"/>
    <w:rsid w:val="007C7439"/>
    <w:rsid w:val="007D116B"/>
    <w:rsid w:val="007E0E12"/>
    <w:rsid w:val="007E3173"/>
    <w:rsid w:val="007E38FC"/>
    <w:rsid w:val="007E7306"/>
    <w:rsid w:val="007E731B"/>
    <w:rsid w:val="007F0BD2"/>
    <w:rsid w:val="007F3315"/>
    <w:rsid w:val="007F4D69"/>
    <w:rsid w:val="007F5AEE"/>
    <w:rsid w:val="00800921"/>
    <w:rsid w:val="008009E6"/>
    <w:rsid w:val="00807442"/>
    <w:rsid w:val="00807C62"/>
    <w:rsid w:val="00810514"/>
    <w:rsid w:val="00811A07"/>
    <w:rsid w:val="008143AB"/>
    <w:rsid w:val="00817D60"/>
    <w:rsid w:val="0082049D"/>
    <w:rsid w:val="008215C3"/>
    <w:rsid w:val="00821FB0"/>
    <w:rsid w:val="00825738"/>
    <w:rsid w:val="00830010"/>
    <w:rsid w:val="00832CE9"/>
    <w:rsid w:val="008370C8"/>
    <w:rsid w:val="00840A5F"/>
    <w:rsid w:val="008419B4"/>
    <w:rsid w:val="00842637"/>
    <w:rsid w:val="0084641E"/>
    <w:rsid w:val="00846866"/>
    <w:rsid w:val="008473D6"/>
    <w:rsid w:val="00851F7C"/>
    <w:rsid w:val="00852D67"/>
    <w:rsid w:val="00856909"/>
    <w:rsid w:val="00857E35"/>
    <w:rsid w:val="00865B74"/>
    <w:rsid w:val="00866886"/>
    <w:rsid w:val="0086731D"/>
    <w:rsid w:val="00875104"/>
    <w:rsid w:val="00882B9A"/>
    <w:rsid w:val="00892A31"/>
    <w:rsid w:val="00893BD3"/>
    <w:rsid w:val="008A18CE"/>
    <w:rsid w:val="008A3F20"/>
    <w:rsid w:val="008A5A0D"/>
    <w:rsid w:val="008B10F0"/>
    <w:rsid w:val="008B1500"/>
    <w:rsid w:val="008B5C41"/>
    <w:rsid w:val="008B5DD5"/>
    <w:rsid w:val="008B6988"/>
    <w:rsid w:val="008C0A01"/>
    <w:rsid w:val="008C77E0"/>
    <w:rsid w:val="008D0708"/>
    <w:rsid w:val="008E5CCC"/>
    <w:rsid w:val="008F3FE3"/>
    <w:rsid w:val="008F4882"/>
    <w:rsid w:val="008F4B19"/>
    <w:rsid w:val="00900504"/>
    <w:rsid w:val="00914F10"/>
    <w:rsid w:val="00922FA0"/>
    <w:rsid w:val="00923533"/>
    <w:rsid w:val="00923A97"/>
    <w:rsid w:val="00924E21"/>
    <w:rsid w:val="009264C6"/>
    <w:rsid w:val="00932B7D"/>
    <w:rsid w:val="00941D6A"/>
    <w:rsid w:val="0094227D"/>
    <w:rsid w:val="00943A96"/>
    <w:rsid w:val="00944CA4"/>
    <w:rsid w:val="0094768F"/>
    <w:rsid w:val="009526FF"/>
    <w:rsid w:val="009564DC"/>
    <w:rsid w:val="00963E2D"/>
    <w:rsid w:val="00964FBF"/>
    <w:rsid w:val="00967388"/>
    <w:rsid w:val="00973D69"/>
    <w:rsid w:val="009863BC"/>
    <w:rsid w:val="00991749"/>
    <w:rsid w:val="00993044"/>
    <w:rsid w:val="009A103C"/>
    <w:rsid w:val="009A60AD"/>
    <w:rsid w:val="009A7F80"/>
    <w:rsid w:val="009B02EB"/>
    <w:rsid w:val="009B40B9"/>
    <w:rsid w:val="009B5F05"/>
    <w:rsid w:val="009C5B5C"/>
    <w:rsid w:val="009C688E"/>
    <w:rsid w:val="009D2DDF"/>
    <w:rsid w:val="009D7233"/>
    <w:rsid w:val="009D72F6"/>
    <w:rsid w:val="009E091D"/>
    <w:rsid w:val="009E2A07"/>
    <w:rsid w:val="009E581C"/>
    <w:rsid w:val="00A0037F"/>
    <w:rsid w:val="00A077A3"/>
    <w:rsid w:val="00A079EC"/>
    <w:rsid w:val="00A103FB"/>
    <w:rsid w:val="00A20D30"/>
    <w:rsid w:val="00A21875"/>
    <w:rsid w:val="00A225A0"/>
    <w:rsid w:val="00A24B27"/>
    <w:rsid w:val="00A25F41"/>
    <w:rsid w:val="00A27EA6"/>
    <w:rsid w:val="00A3310B"/>
    <w:rsid w:val="00A33F2F"/>
    <w:rsid w:val="00A43BF6"/>
    <w:rsid w:val="00A452EB"/>
    <w:rsid w:val="00A530D6"/>
    <w:rsid w:val="00A667F3"/>
    <w:rsid w:val="00A67209"/>
    <w:rsid w:val="00A703BC"/>
    <w:rsid w:val="00A70DD0"/>
    <w:rsid w:val="00A727E5"/>
    <w:rsid w:val="00A753DD"/>
    <w:rsid w:val="00A82FEB"/>
    <w:rsid w:val="00A923FB"/>
    <w:rsid w:val="00A95164"/>
    <w:rsid w:val="00A97EA5"/>
    <w:rsid w:val="00AA2D60"/>
    <w:rsid w:val="00AA629A"/>
    <w:rsid w:val="00AB5FBA"/>
    <w:rsid w:val="00AB5FCC"/>
    <w:rsid w:val="00AC7D8B"/>
    <w:rsid w:val="00AD000F"/>
    <w:rsid w:val="00AD4508"/>
    <w:rsid w:val="00AD7EA3"/>
    <w:rsid w:val="00AE27A5"/>
    <w:rsid w:val="00AE3564"/>
    <w:rsid w:val="00AE70EC"/>
    <w:rsid w:val="00AF181C"/>
    <w:rsid w:val="00AF54EF"/>
    <w:rsid w:val="00AF7CB6"/>
    <w:rsid w:val="00B0339E"/>
    <w:rsid w:val="00B044CB"/>
    <w:rsid w:val="00B05AF5"/>
    <w:rsid w:val="00B05C40"/>
    <w:rsid w:val="00B15B4E"/>
    <w:rsid w:val="00B21618"/>
    <w:rsid w:val="00B2656F"/>
    <w:rsid w:val="00B27D4D"/>
    <w:rsid w:val="00B31C30"/>
    <w:rsid w:val="00B34A60"/>
    <w:rsid w:val="00B4221E"/>
    <w:rsid w:val="00B55323"/>
    <w:rsid w:val="00B561AD"/>
    <w:rsid w:val="00B56C12"/>
    <w:rsid w:val="00B57260"/>
    <w:rsid w:val="00B66D34"/>
    <w:rsid w:val="00B75048"/>
    <w:rsid w:val="00B769B7"/>
    <w:rsid w:val="00B77A94"/>
    <w:rsid w:val="00B80E00"/>
    <w:rsid w:val="00B91B6E"/>
    <w:rsid w:val="00BA4DCF"/>
    <w:rsid w:val="00BA6FBD"/>
    <w:rsid w:val="00BB3212"/>
    <w:rsid w:val="00BB7A13"/>
    <w:rsid w:val="00BC5C8B"/>
    <w:rsid w:val="00BC655D"/>
    <w:rsid w:val="00BD0280"/>
    <w:rsid w:val="00BE6E9A"/>
    <w:rsid w:val="00BF16B5"/>
    <w:rsid w:val="00BF65CA"/>
    <w:rsid w:val="00BF6F42"/>
    <w:rsid w:val="00C03F58"/>
    <w:rsid w:val="00C121C0"/>
    <w:rsid w:val="00C204EF"/>
    <w:rsid w:val="00C233DE"/>
    <w:rsid w:val="00C4033A"/>
    <w:rsid w:val="00C410D2"/>
    <w:rsid w:val="00C47B49"/>
    <w:rsid w:val="00C52646"/>
    <w:rsid w:val="00C54369"/>
    <w:rsid w:val="00C609AF"/>
    <w:rsid w:val="00C66EFC"/>
    <w:rsid w:val="00C66FB5"/>
    <w:rsid w:val="00C71CA0"/>
    <w:rsid w:val="00C76515"/>
    <w:rsid w:val="00C76E6F"/>
    <w:rsid w:val="00C82176"/>
    <w:rsid w:val="00C846DF"/>
    <w:rsid w:val="00C90AC1"/>
    <w:rsid w:val="00C94F87"/>
    <w:rsid w:val="00C97525"/>
    <w:rsid w:val="00CA14DC"/>
    <w:rsid w:val="00CA69C4"/>
    <w:rsid w:val="00CB4F0D"/>
    <w:rsid w:val="00CB5F83"/>
    <w:rsid w:val="00CB7BA3"/>
    <w:rsid w:val="00CC6022"/>
    <w:rsid w:val="00CD3DE8"/>
    <w:rsid w:val="00CD47BE"/>
    <w:rsid w:val="00CD77A4"/>
    <w:rsid w:val="00CD7C12"/>
    <w:rsid w:val="00CE0943"/>
    <w:rsid w:val="00CE2D89"/>
    <w:rsid w:val="00CE3BFD"/>
    <w:rsid w:val="00CE728F"/>
    <w:rsid w:val="00CF0F88"/>
    <w:rsid w:val="00CF34A6"/>
    <w:rsid w:val="00CF63F8"/>
    <w:rsid w:val="00D02027"/>
    <w:rsid w:val="00D03191"/>
    <w:rsid w:val="00D11863"/>
    <w:rsid w:val="00D137D9"/>
    <w:rsid w:val="00D13AFA"/>
    <w:rsid w:val="00D201F7"/>
    <w:rsid w:val="00D21D31"/>
    <w:rsid w:val="00D23BF5"/>
    <w:rsid w:val="00D335D6"/>
    <w:rsid w:val="00D33C7F"/>
    <w:rsid w:val="00D35052"/>
    <w:rsid w:val="00D500CA"/>
    <w:rsid w:val="00D5080D"/>
    <w:rsid w:val="00D545A4"/>
    <w:rsid w:val="00D70606"/>
    <w:rsid w:val="00D74E2B"/>
    <w:rsid w:val="00D80FC3"/>
    <w:rsid w:val="00D818DA"/>
    <w:rsid w:val="00D81F89"/>
    <w:rsid w:val="00D8322D"/>
    <w:rsid w:val="00D966D3"/>
    <w:rsid w:val="00DA26B9"/>
    <w:rsid w:val="00DA6950"/>
    <w:rsid w:val="00DA6B49"/>
    <w:rsid w:val="00DA7345"/>
    <w:rsid w:val="00DB12BF"/>
    <w:rsid w:val="00DB1DBF"/>
    <w:rsid w:val="00DB29CB"/>
    <w:rsid w:val="00DC39DE"/>
    <w:rsid w:val="00DC6F4C"/>
    <w:rsid w:val="00DC7E5A"/>
    <w:rsid w:val="00DD4D6E"/>
    <w:rsid w:val="00DD5021"/>
    <w:rsid w:val="00DE18D2"/>
    <w:rsid w:val="00DF179F"/>
    <w:rsid w:val="00DF43AD"/>
    <w:rsid w:val="00DF44C2"/>
    <w:rsid w:val="00DF46F3"/>
    <w:rsid w:val="00DF5946"/>
    <w:rsid w:val="00DF78FC"/>
    <w:rsid w:val="00E00A48"/>
    <w:rsid w:val="00E05FBC"/>
    <w:rsid w:val="00E123F6"/>
    <w:rsid w:val="00E14730"/>
    <w:rsid w:val="00E153B9"/>
    <w:rsid w:val="00E2095E"/>
    <w:rsid w:val="00E211AB"/>
    <w:rsid w:val="00E25B4C"/>
    <w:rsid w:val="00E36E5C"/>
    <w:rsid w:val="00E436F1"/>
    <w:rsid w:val="00E519CA"/>
    <w:rsid w:val="00E633A6"/>
    <w:rsid w:val="00E708C6"/>
    <w:rsid w:val="00E708E1"/>
    <w:rsid w:val="00E71182"/>
    <w:rsid w:val="00E747D4"/>
    <w:rsid w:val="00E74D63"/>
    <w:rsid w:val="00E74FC9"/>
    <w:rsid w:val="00E76A9B"/>
    <w:rsid w:val="00E80027"/>
    <w:rsid w:val="00E83926"/>
    <w:rsid w:val="00E85504"/>
    <w:rsid w:val="00E867EA"/>
    <w:rsid w:val="00E92FEB"/>
    <w:rsid w:val="00E95410"/>
    <w:rsid w:val="00EA1A9C"/>
    <w:rsid w:val="00EA618D"/>
    <w:rsid w:val="00EB4400"/>
    <w:rsid w:val="00EB45AA"/>
    <w:rsid w:val="00EC0175"/>
    <w:rsid w:val="00EC1B65"/>
    <w:rsid w:val="00EC2AE0"/>
    <w:rsid w:val="00EC452D"/>
    <w:rsid w:val="00EC6411"/>
    <w:rsid w:val="00ED5DBC"/>
    <w:rsid w:val="00ED63A8"/>
    <w:rsid w:val="00EF1901"/>
    <w:rsid w:val="00EF1D3B"/>
    <w:rsid w:val="00EF3705"/>
    <w:rsid w:val="00EF5C3A"/>
    <w:rsid w:val="00F02DE2"/>
    <w:rsid w:val="00F0318E"/>
    <w:rsid w:val="00F033EC"/>
    <w:rsid w:val="00F06234"/>
    <w:rsid w:val="00F13BCC"/>
    <w:rsid w:val="00F23E77"/>
    <w:rsid w:val="00F30550"/>
    <w:rsid w:val="00F3256A"/>
    <w:rsid w:val="00F32894"/>
    <w:rsid w:val="00F32BA2"/>
    <w:rsid w:val="00F412FB"/>
    <w:rsid w:val="00F437BC"/>
    <w:rsid w:val="00F45790"/>
    <w:rsid w:val="00F50F6D"/>
    <w:rsid w:val="00F52231"/>
    <w:rsid w:val="00F53C19"/>
    <w:rsid w:val="00F60F09"/>
    <w:rsid w:val="00F618E6"/>
    <w:rsid w:val="00F6351C"/>
    <w:rsid w:val="00F6492E"/>
    <w:rsid w:val="00F65E47"/>
    <w:rsid w:val="00F81423"/>
    <w:rsid w:val="00F829C2"/>
    <w:rsid w:val="00F8784F"/>
    <w:rsid w:val="00F93FB8"/>
    <w:rsid w:val="00F94819"/>
    <w:rsid w:val="00F94B13"/>
    <w:rsid w:val="00F95161"/>
    <w:rsid w:val="00F97295"/>
    <w:rsid w:val="00F9729D"/>
    <w:rsid w:val="00FA3737"/>
    <w:rsid w:val="00FA454B"/>
    <w:rsid w:val="00FA5139"/>
    <w:rsid w:val="00FA5538"/>
    <w:rsid w:val="00FC65B7"/>
    <w:rsid w:val="00FC7235"/>
    <w:rsid w:val="00FD3A6D"/>
    <w:rsid w:val="00FD4B0D"/>
    <w:rsid w:val="00FD665D"/>
    <w:rsid w:val="00FD7BBA"/>
    <w:rsid w:val="00FE3CC3"/>
    <w:rsid w:val="00FE5897"/>
    <w:rsid w:val="00FF115F"/>
    <w:rsid w:val="00FF2341"/>
    <w:rsid w:val="00FF23C3"/>
    <w:rsid w:val="00FF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74580101"/>
  <w15:docId w15:val="{BDFE285C-9F7D-4B26-B5E6-20AB52D7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33333" w:themeColor="text2"/>
        <w:sz w:val="24"/>
        <w:szCs w:val="24"/>
        <w:lang w:val="fr-FR"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style>
  <w:style w:type="paragraph" w:styleId="Titre1">
    <w:name w:val="heading 1"/>
    <w:basedOn w:val="Normal"/>
    <w:next w:val="Normal"/>
    <w:link w:val="Titre1Car"/>
    <w:uiPriority w:val="3"/>
    <w:qFormat/>
    <w:pPr>
      <w:keepNext/>
      <w:keepLines/>
      <w:spacing w:before="280" w:after="120" w:line="240" w:lineRule="auto"/>
      <w:contextualSpacing/>
      <w:outlineLvl w:val="0"/>
    </w:pPr>
    <w:rPr>
      <w:b/>
      <w:bCs/>
      <w:sz w:val="28"/>
      <w:szCs w:val="28"/>
    </w:rPr>
  </w:style>
  <w:style w:type="paragraph" w:styleId="Titre2">
    <w:name w:val="heading 2"/>
    <w:basedOn w:val="Normal"/>
    <w:next w:val="Line"/>
    <w:link w:val="Titre2C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Titre3">
    <w:name w:val="heading 3"/>
    <w:basedOn w:val="Normal"/>
    <w:next w:val="Normal"/>
    <w:link w:val="Titre3C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Titre4">
    <w:name w:val="heading 4"/>
    <w:basedOn w:val="Normal"/>
    <w:next w:val="Normal"/>
    <w:link w:val="Titre4C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paragraph" w:styleId="Titre7">
    <w:name w:val="heading 7"/>
    <w:basedOn w:val="Normal"/>
    <w:next w:val="Normal"/>
    <w:link w:val="Titre7Car"/>
    <w:uiPriority w:val="99"/>
    <w:semiHidden/>
    <w:unhideWhenUsed/>
    <w:qFormat/>
    <w:rsid w:val="00F13BCC"/>
    <w:pPr>
      <w:keepNext/>
      <w:keepLines/>
      <w:spacing w:before="40" w:after="0"/>
      <w:outlineLvl w:val="6"/>
    </w:pPr>
    <w:rPr>
      <w:rFonts w:asciiTheme="majorHAnsi" w:eastAsiaTheme="majorEastAsia" w:hAnsiTheme="majorHAnsi" w:cstheme="majorBidi"/>
      <w:i/>
      <w:iCs/>
      <w:color w:val="75113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Titre"/>
    <w:link w:val="Sous-titreCar"/>
    <w:qFormat/>
    <w:pPr>
      <w:numPr>
        <w:ilvl w:val="1"/>
      </w:numPr>
      <w:spacing w:before="480"/>
    </w:pPr>
    <w:rPr>
      <w:color w:val="E03177" w:themeColor="accent1"/>
    </w:rPr>
  </w:style>
  <w:style w:type="character" w:customStyle="1" w:styleId="Sous-titreCar">
    <w:name w:val="Sous-titre Car"/>
    <w:basedOn w:val="Policepardfaut"/>
    <w:link w:val="Sous-titre"/>
    <w:rPr>
      <w:rFonts w:asciiTheme="majorHAnsi" w:eastAsiaTheme="majorEastAsia" w:hAnsiTheme="majorHAnsi" w:cstheme="majorBidi"/>
      <w:caps/>
      <w:color w:val="E03177" w:themeColor="accent1"/>
      <w:kern w:val="28"/>
      <w:sz w:val="80"/>
      <w:szCs w:val="80"/>
    </w:rPr>
  </w:style>
  <w:style w:type="paragraph" w:styleId="Titre">
    <w:name w:val="Title"/>
    <w:basedOn w:val="Normal"/>
    <w:next w:val="Normal"/>
    <w:link w:val="TitreCar"/>
    <w:qFormat/>
    <w:pPr>
      <w:spacing w:after="0" w:line="204" w:lineRule="auto"/>
    </w:pPr>
    <w:rPr>
      <w:rFonts w:asciiTheme="majorHAnsi" w:eastAsiaTheme="majorEastAsia" w:hAnsiTheme="majorHAnsi" w:cstheme="majorBidi"/>
      <w:caps/>
      <w:kern w:val="28"/>
      <w:sz w:val="80"/>
      <w:szCs w:val="80"/>
    </w:rPr>
  </w:style>
  <w:style w:type="character" w:customStyle="1" w:styleId="TitreCar">
    <w:name w:val="Titre Car"/>
    <w:basedOn w:val="Policepardfaut"/>
    <w:link w:val="Titre"/>
    <w:rPr>
      <w:rFonts w:asciiTheme="majorHAnsi" w:eastAsiaTheme="majorEastAsia" w:hAnsiTheme="majorHAnsi" w:cstheme="majorBidi"/>
      <w:caps/>
      <w:kern w:val="28"/>
      <w:sz w:val="80"/>
      <w:szCs w:val="80"/>
    </w:rPr>
  </w:style>
  <w:style w:type="character" w:customStyle="1" w:styleId="Titre1Car">
    <w:name w:val="Titre 1 Car"/>
    <w:basedOn w:val="Policepardfaut"/>
    <w:link w:val="Titre1"/>
    <w:uiPriority w:val="3"/>
    <w:rPr>
      <w:b/>
      <w:bCs/>
      <w:sz w:val="28"/>
      <w:szCs w:val="28"/>
    </w:rPr>
  </w:style>
  <w:style w:type="character" w:styleId="Textedelespacerserv">
    <w:name w:val="Placeholder Text"/>
    <w:basedOn w:val="Policepardfaut"/>
    <w:uiPriority w:val="99"/>
    <w:semiHidden/>
    <w:rPr>
      <w:color w:val="808080"/>
    </w:rPr>
  </w:style>
  <w:style w:type="paragraph" w:styleId="Sansinterligne">
    <w:name w:val="No Spacing"/>
    <w:qFormat/>
    <w:pPr>
      <w:spacing w:after="0" w:line="240" w:lineRule="auto"/>
    </w:pPr>
  </w:style>
  <w:style w:type="character" w:customStyle="1" w:styleId="Titre2Car">
    <w:name w:val="Titre 2 Car"/>
    <w:basedOn w:val="Policepardfaut"/>
    <w:link w:val="Titre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Titre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Titre3Car">
    <w:name w:val="Titre 3 Car"/>
    <w:basedOn w:val="Policepardfaut"/>
    <w:link w:val="Titre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ar"/>
    <w:uiPriority w:val="5"/>
    <w:unhideWhenUsed/>
    <w:qFormat/>
    <w:pPr>
      <w:spacing w:after="0"/>
      <w:jc w:val="center"/>
    </w:pPr>
    <w:rPr>
      <w:color w:val="FFFFFF" w:themeColor="background1"/>
    </w:rPr>
  </w:style>
  <w:style w:type="character" w:customStyle="1" w:styleId="DateCar">
    <w:name w:val="Date Car"/>
    <w:basedOn w:val="Policepardfaut"/>
    <w:link w:val="Date"/>
    <w:uiPriority w:val="5"/>
    <w:rPr>
      <w:color w:val="FFFFFF" w:themeColor="background1"/>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Titre4Car">
    <w:name w:val="Titre 4 Car"/>
    <w:basedOn w:val="Policepardfaut"/>
    <w:link w:val="Titre4"/>
    <w:uiPriority w:val="99"/>
    <w:semiHidden/>
    <w:rPr>
      <w:rFonts w:asciiTheme="majorHAnsi" w:eastAsiaTheme="majorEastAsia" w:hAnsiTheme="majorHAnsi" w:cstheme="majorBidi"/>
      <w:color w:val="E03177" w:themeColor="accent1"/>
    </w:rPr>
  </w:style>
  <w:style w:type="character" w:styleId="Lienhypertexte">
    <w:name w:val="Hyperlink"/>
    <w:basedOn w:val="Policepardfaut"/>
    <w:uiPriority w:val="99"/>
    <w:unhideWhenUsed/>
    <w:rsid w:val="001C00A1"/>
    <w:rPr>
      <w:color w:val="24A5CD" w:themeColor="hyperlink"/>
      <w:u w:val="single"/>
    </w:rPr>
  </w:style>
  <w:style w:type="paragraph" w:customStyle="1" w:styleId="FreeForm">
    <w:name w:val="Free Form"/>
    <w:rsid w:val="00166630"/>
    <w:pPr>
      <w:spacing w:after="0" w:line="240" w:lineRule="auto"/>
    </w:pPr>
    <w:rPr>
      <w:rFonts w:ascii="Helvetica" w:eastAsia="ヒラギノ角ゴ Pro W3" w:hAnsi="Helvetica" w:cs="Times New Roman"/>
      <w:color w:val="000000"/>
      <w:szCs w:val="20"/>
      <w:lang w:eastAsia="en-US"/>
    </w:rPr>
  </w:style>
  <w:style w:type="paragraph" w:customStyle="1" w:styleId="Verdana-Body-9forAnswers">
    <w:name w:val="Verdana-Body-9 (for Answers)"/>
    <w:rsid w:val="00243D2D"/>
    <w:pPr>
      <w:spacing w:after="0" w:line="240" w:lineRule="auto"/>
    </w:pPr>
    <w:rPr>
      <w:rFonts w:ascii="Verdana" w:eastAsia="ヒラギノ角ゴ Pro W3" w:hAnsi="Verdana" w:cs="Times New Roman"/>
      <w:color w:val="000000"/>
      <w:sz w:val="18"/>
      <w:szCs w:val="20"/>
      <w:lang w:eastAsia="en-US"/>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s="Times New Roman"/>
      <w:color w:val="auto"/>
      <w:sz w:val="22"/>
      <w:szCs w:val="22"/>
      <w:lang w:eastAsia="en-US"/>
    </w:rPr>
  </w:style>
  <w:style w:type="paragraph" w:styleId="En-tte">
    <w:name w:val="header"/>
    <w:basedOn w:val="Normal"/>
    <w:link w:val="En-tteCar"/>
    <w:uiPriority w:val="99"/>
    <w:unhideWhenUsed/>
    <w:rsid w:val="0064464F"/>
    <w:pPr>
      <w:tabs>
        <w:tab w:val="center" w:pos="4680"/>
        <w:tab w:val="right" w:pos="9360"/>
      </w:tabs>
      <w:spacing w:after="0" w:line="240" w:lineRule="auto"/>
    </w:pPr>
  </w:style>
  <w:style w:type="character" w:customStyle="1" w:styleId="En-tteCar">
    <w:name w:val="En-tête Car"/>
    <w:basedOn w:val="Policepardfaut"/>
    <w:link w:val="En-tte"/>
    <w:uiPriority w:val="99"/>
    <w:rsid w:val="0064464F"/>
  </w:style>
  <w:style w:type="paragraph" w:styleId="Pieddepage">
    <w:name w:val="footer"/>
    <w:basedOn w:val="Normal"/>
    <w:link w:val="PieddepageCar"/>
    <w:uiPriority w:val="99"/>
    <w:unhideWhenUsed/>
    <w:rsid w:val="0064464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464F"/>
  </w:style>
  <w:style w:type="paragraph" w:customStyle="1" w:styleId="Verdana-Body-11">
    <w:name w:val="Verdana-Body-11"/>
    <w:rsid w:val="00772E1F"/>
    <w:pPr>
      <w:spacing w:after="0" w:line="240" w:lineRule="auto"/>
    </w:pPr>
    <w:rPr>
      <w:rFonts w:ascii="Verdana" w:eastAsia="ヒラギノ角ゴ Pro W3" w:hAnsi="Verdana" w:cs="Times New Roman"/>
      <w:color w:val="000000"/>
      <w:sz w:val="22"/>
      <w:szCs w:val="20"/>
      <w:lang w:eastAsia="en-US"/>
    </w:rPr>
  </w:style>
  <w:style w:type="paragraph" w:customStyle="1" w:styleId="Question">
    <w:name w:val="Question"/>
    <w:rsid w:val="00772E1F"/>
    <w:pPr>
      <w:tabs>
        <w:tab w:val="left" w:pos="660"/>
      </w:tabs>
      <w:spacing w:before="60" w:after="0" w:line="240" w:lineRule="auto"/>
      <w:ind w:left="666" w:hanging="566"/>
    </w:pPr>
    <w:rPr>
      <w:rFonts w:ascii="Verdana Bold" w:eastAsia="ヒラギノ角ゴ Pro W3" w:hAnsi="Verdana Bold" w:cs="Times New Roman"/>
      <w:color w:val="444547"/>
      <w:sz w:val="20"/>
      <w:szCs w:val="20"/>
      <w:lang w:eastAsia="en-US"/>
    </w:rPr>
  </w:style>
  <w:style w:type="character" w:styleId="Marquedecommentaire">
    <w:name w:val="annotation reference"/>
    <w:uiPriority w:val="99"/>
    <w:semiHidden/>
    <w:unhideWhenUsed/>
    <w:rsid w:val="00772E1F"/>
    <w:rPr>
      <w:sz w:val="16"/>
      <w:szCs w:val="16"/>
    </w:rPr>
  </w:style>
  <w:style w:type="paragraph" w:styleId="Commentaire">
    <w:name w:val="annotation text"/>
    <w:basedOn w:val="Normal"/>
    <w:link w:val="CommentaireCar"/>
    <w:uiPriority w:val="99"/>
    <w:unhideWhenUsed/>
    <w:rsid w:val="00772E1F"/>
    <w:pPr>
      <w:spacing w:after="0" w:line="240" w:lineRule="auto"/>
    </w:pPr>
    <w:rPr>
      <w:rFonts w:ascii="Times New Roman" w:eastAsia="Times New Roman" w:hAnsi="Times New Roman" w:cs="Times New Roman"/>
      <w:color w:val="auto"/>
      <w:sz w:val="20"/>
      <w:szCs w:val="20"/>
      <w:lang w:eastAsia="en-US"/>
    </w:rPr>
  </w:style>
  <w:style w:type="character" w:customStyle="1" w:styleId="CommentaireCar">
    <w:name w:val="Commentaire Car"/>
    <w:basedOn w:val="Policepardfaut"/>
    <w:link w:val="Commentaire"/>
    <w:uiPriority w:val="99"/>
    <w:rsid w:val="00772E1F"/>
    <w:rPr>
      <w:rFonts w:ascii="Times New Roman" w:eastAsia="Times New Roman" w:hAnsi="Times New Roman" w:cs="Times New Roman"/>
      <w:color w:val="auto"/>
      <w:sz w:val="20"/>
      <w:szCs w:val="20"/>
      <w:lang w:eastAsia="en-US"/>
    </w:rPr>
  </w:style>
  <w:style w:type="paragraph" w:styleId="Paragraphedeliste">
    <w:name w:val="List Paragraph"/>
    <w:basedOn w:val="Normal"/>
    <w:uiPriority w:val="34"/>
    <w:qFormat/>
    <w:rsid w:val="005C735C"/>
    <w:pPr>
      <w:ind w:left="720"/>
      <w:contextualSpacing/>
    </w:pPr>
  </w:style>
  <w:style w:type="character" w:styleId="Lienhypertextesuivivisit">
    <w:name w:val="FollowedHyperlink"/>
    <w:basedOn w:val="Policepardfaut"/>
    <w:uiPriority w:val="99"/>
    <w:semiHidden/>
    <w:unhideWhenUsed/>
    <w:rsid w:val="001C4CEE"/>
    <w:rPr>
      <w:color w:val="7458AB" w:themeColor="followedHyperlink"/>
      <w:u w:val="single"/>
    </w:rPr>
  </w:style>
  <w:style w:type="paragraph" w:styleId="Objetducommentaire">
    <w:name w:val="annotation subject"/>
    <w:basedOn w:val="Commentaire"/>
    <w:next w:val="Commentaire"/>
    <w:link w:val="ObjetducommentaireCar"/>
    <w:uiPriority w:val="99"/>
    <w:semiHidden/>
    <w:unhideWhenUsed/>
    <w:rsid w:val="00875104"/>
    <w:pPr>
      <w:spacing w:after="160"/>
    </w:pPr>
    <w:rPr>
      <w:rFonts w:asciiTheme="minorHAnsi" w:eastAsiaTheme="minorEastAsia" w:hAnsiTheme="minorHAnsi" w:cstheme="minorBidi"/>
      <w:b/>
      <w:bCs/>
      <w:color w:val="333333" w:themeColor="text2"/>
      <w:lang w:eastAsia="ja-JP"/>
    </w:rPr>
  </w:style>
  <w:style w:type="character" w:customStyle="1" w:styleId="ObjetducommentaireCar">
    <w:name w:val="Objet du commentaire Car"/>
    <w:basedOn w:val="CommentaireCar"/>
    <w:link w:val="Objetducommentaire"/>
    <w:uiPriority w:val="99"/>
    <w:semiHidden/>
    <w:rsid w:val="00875104"/>
    <w:rPr>
      <w:rFonts w:ascii="Times New Roman" w:eastAsia="Times New Roman" w:hAnsi="Times New Roman" w:cs="Times New Roman"/>
      <w:b/>
      <w:bCs/>
      <w:color w:val="auto"/>
      <w:sz w:val="20"/>
      <w:szCs w:val="20"/>
      <w:lang w:eastAsia="en-US"/>
    </w:rPr>
  </w:style>
  <w:style w:type="paragraph" w:customStyle="1" w:styleId="TXTCOURANT">
    <w:name w:val="TXT COURANT"/>
    <w:basedOn w:val="Normal"/>
    <w:uiPriority w:val="99"/>
    <w:rsid w:val="004C147D"/>
    <w:pPr>
      <w:spacing w:after="0" w:line="280" w:lineRule="exact"/>
      <w:ind w:left="567"/>
      <w:jc w:val="both"/>
    </w:pPr>
    <w:rPr>
      <w:rFonts w:ascii="Tahoma" w:eastAsia="Times New Roman" w:hAnsi="Tahoma" w:cs="Tahoma"/>
      <w:color w:val="auto"/>
      <w:spacing w:val="2"/>
      <w:sz w:val="22"/>
      <w:szCs w:val="20"/>
      <w:lang w:eastAsia="fr-FR"/>
    </w:rPr>
  </w:style>
  <w:style w:type="paragraph" w:customStyle="1" w:styleId="DecimalAligned">
    <w:name w:val="Decimal Aligned"/>
    <w:basedOn w:val="Normal"/>
    <w:uiPriority w:val="40"/>
    <w:qFormat/>
    <w:rsid w:val="004C147D"/>
    <w:pPr>
      <w:tabs>
        <w:tab w:val="decimal" w:pos="360"/>
      </w:tabs>
      <w:spacing w:after="200" w:line="276" w:lineRule="auto"/>
    </w:pPr>
    <w:rPr>
      <w:rFonts w:cs="Times New Roman"/>
      <w:color w:val="auto"/>
      <w:sz w:val="22"/>
      <w:szCs w:val="22"/>
      <w:lang w:eastAsia="fr-FR"/>
    </w:rPr>
  </w:style>
  <w:style w:type="table" w:customStyle="1" w:styleId="TableauGrille4-Accentuation41">
    <w:name w:val="Tableau Grille 4 - Accentuation 41"/>
    <w:basedOn w:val="TableauNormal"/>
    <w:uiPriority w:val="49"/>
    <w:rsid w:val="004C147D"/>
    <w:pPr>
      <w:spacing w:after="0" w:line="240" w:lineRule="auto"/>
    </w:pPr>
    <w:rPr>
      <w:rFonts w:ascii="Times New Roman" w:eastAsia="Times New Roman" w:hAnsi="Times New Roman" w:cs="Times New Roman"/>
      <w:color w:val="auto"/>
      <w:sz w:val="22"/>
      <w:szCs w:val="22"/>
      <w:lang w:eastAsia="en-US"/>
    </w:rPr>
    <w:tblPr>
      <w:tblStyleRowBandSize w:val="1"/>
      <w:tblStyleColBandSize w:val="1"/>
      <w:tblInd w:w="0" w:type="nil"/>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character" w:customStyle="1" w:styleId="Titre7Car">
    <w:name w:val="Titre 7 Car"/>
    <w:basedOn w:val="Policepardfaut"/>
    <w:link w:val="Titre7"/>
    <w:uiPriority w:val="99"/>
    <w:semiHidden/>
    <w:rsid w:val="00F13BCC"/>
    <w:rPr>
      <w:rFonts w:asciiTheme="majorHAnsi" w:eastAsiaTheme="majorEastAsia" w:hAnsiTheme="majorHAnsi" w:cstheme="majorBidi"/>
      <w:i/>
      <w:iCs/>
      <w:color w:val="751139" w:themeColor="accent1" w:themeShade="7F"/>
    </w:rPr>
  </w:style>
  <w:style w:type="character" w:styleId="Accentuation">
    <w:name w:val="Emphasis"/>
    <w:basedOn w:val="Policepardfaut"/>
    <w:uiPriority w:val="99"/>
    <w:qFormat/>
    <w:rsid w:val="00F13BCC"/>
    <w:rPr>
      <w:rFonts w:ascii="Times New Roman" w:hAnsi="Times New Roman" w:cs="Times New Roman" w:hint="default"/>
      <w:i/>
      <w:iCs/>
    </w:rPr>
  </w:style>
  <w:style w:type="paragraph" w:customStyle="1" w:styleId="TXTARTICLE">
    <w:name w:val="TXTARTICLE"/>
    <w:basedOn w:val="Retraitcorpsdetexte3"/>
    <w:uiPriority w:val="99"/>
    <w:rsid w:val="00F13BCC"/>
    <w:pPr>
      <w:spacing w:after="0" w:line="200" w:lineRule="exact"/>
      <w:ind w:left="170" w:right="170"/>
      <w:jc w:val="both"/>
    </w:pPr>
    <w:rPr>
      <w:rFonts w:ascii="Tahoma" w:eastAsia="Times New Roman" w:hAnsi="Tahoma" w:cs="Tahoma"/>
      <w:color w:val="auto"/>
      <w:spacing w:val="-6"/>
      <w:szCs w:val="20"/>
      <w:lang w:eastAsia="fr-FR"/>
    </w:rPr>
  </w:style>
  <w:style w:type="paragraph" w:styleId="Retraitcorpsdetexte3">
    <w:name w:val="Body Text Indent 3"/>
    <w:basedOn w:val="Normal"/>
    <w:link w:val="Retraitcorpsdetexte3Car"/>
    <w:uiPriority w:val="99"/>
    <w:semiHidden/>
    <w:unhideWhenUsed/>
    <w:rsid w:val="00F13BC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13BCC"/>
    <w:rPr>
      <w:sz w:val="16"/>
      <w:szCs w:val="16"/>
    </w:rPr>
  </w:style>
  <w:style w:type="paragraph" w:styleId="Corpsdetexte">
    <w:name w:val="Body Text"/>
    <w:basedOn w:val="Normal"/>
    <w:link w:val="CorpsdetexteCar"/>
    <w:uiPriority w:val="99"/>
    <w:unhideWhenUsed/>
    <w:qFormat/>
    <w:rsid w:val="00C71CA0"/>
    <w:pPr>
      <w:spacing w:after="120"/>
    </w:pPr>
  </w:style>
  <w:style w:type="character" w:customStyle="1" w:styleId="CorpsdetexteCar">
    <w:name w:val="Corps de texte Car"/>
    <w:basedOn w:val="Policepardfaut"/>
    <w:link w:val="Corpsdetexte"/>
    <w:uiPriority w:val="99"/>
    <w:rsid w:val="00C71CA0"/>
  </w:style>
  <w:style w:type="paragraph" w:customStyle="1" w:styleId="SOUSTITRE">
    <w:name w:val="SOUSTITRE"/>
    <w:basedOn w:val="Normal"/>
    <w:uiPriority w:val="99"/>
    <w:rsid w:val="00D33C7F"/>
    <w:pPr>
      <w:pBdr>
        <w:bottom w:val="single" w:sz="4" w:space="1" w:color="0000FF"/>
      </w:pBdr>
      <w:spacing w:after="0" w:line="240" w:lineRule="auto"/>
      <w:ind w:left="567"/>
      <w:jc w:val="both"/>
    </w:pPr>
    <w:rPr>
      <w:rFonts w:ascii="Tahoma" w:eastAsia="Times New Roman" w:hAnsi="Tahoma" w:cs="Tahoma"/>
      <w:b/>
      <w:i/>
      <w:iCs/>
      <w:color w:val="3366FF"/>
      <w:sz w:val="32"/>
      <w:szCs w:val="20"/>
      <w:lang w:eastAsia="fr-FR"/>
    </w:rPr>
  </w:style>
  <w:style w:type="character" w:customStyle="1" w:styleId="Mentionnonrsolue1">
    <w:name w:val="Mention non résolue1"/>
    <w:basedOn w:val="Policepardfaut"/>
    <w:uiPriority w:val="99"/>
    <w:rsid w:val="00AF7CB6"/>
    <w:rPr>
      <w:color w:val="808080"/>
      <w:shd w:val="clear" w:color="auto" w:fill="E6E6E6"/>
    </w:rPr>
  </w:style>
  <w:style w:type="paragraph" w:customStyle="1" w:styleId="xxmsonormal">
    <w:name w:val="x_x_msonormal"/>
    <w:basedOn w:val="Normal"/>
    <w:rsid w:val="00C03F58"/>
    <w:pPr>
      <w:spacing w:before="100" w:beforeAutospacing="1" w:after="100" w:afterAutospacing="1" w:line="240" w:lineRule="auto"/>
    </w:pPr>
    <w:rPr>
      <w:rFonts w:ascii="Times New Roman" w:eastAsia="Times New Roman" w:hAnsi="Times New Roman" w:cs="Times New Roman"/>
      <w:color w:val="auto"/>
      <w:lang w:eastAsia="fr-FR"/>
    </w:rPr>
  </w:style>
  <w:style w:type="character" w:styleId="Mentionnonrsolue">
    <w:name w:val="Unresolved Mention"/>
    <w:basedOn w:val="Policepardfaut"/>
    <w:uiPriority w:val="99"/>
    <w:semiHidden/>
    <w:unhideWhenUsed/>
    <w:rsid w:val="00EB4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9098">
      <w:bodyDiv w:val="1"/>
      <w:marLeft w:val="0"/>
      <w:marRight w:val="0"/>
      <w:marTop w:val="0"/>
      <w:marBottom w:val="0"/>
      <w:divBdr>
        <w:top w:val="none" w:sz="0" w:space="0" w:color="auto"/>
        <w:left w:val="none" w:sz="0" w:space="0" w:color="auto"/>
        <w:bottom w:val="none" w:sz="0" w:space="0" w:color="auto"/>
        <w:right w:val="none" w:sz="0" w:space="0" w:color="auto"/>
      </w:divBdr>
    </w:div>
    <w:div w:id="364790283">
      <w:bodyDiv w:val="1"/>
      <w:marLeft w:val="0"/>
      <w:marRight w:val="0"/>
      <w:marTop w:val="0"/>
      <w:marBottom w:val="0"/>
      <w:divBdr>
        <w:top w:val="none" w:sz="0" w:space="0" w:color="auto"/>
        <w:left w:val="none" w:sz="0" w:space="0" w:color="auto"/>
        <w:bottom w:val="none" w:sz="0" w:space="0" w:color="auto"/>
        <w:right w:val="none" w:sz="0" w:space="0" w:color="auto"/>
      </w:divBdr>
    </w:div>
    <w:div w:id="752891857">
      <w:bodyDiv w:val="1"/>
      <w:marLeft w:val="0"/>
      <w:marRight w:val="0"/>
      <w:marTop w:val="0"/>
      <w:marBottom w:val="0"/>
      <w:divBdr>
        <w:top w:val="none" w:sz="0" w:space="0" w:color="auto"/>
        <w:left w:val="none" w:sz="0" w:space="0" w:color="auto"/>
        <w:bottom w:val="none" w:sz="0" w:space="0" w:color="auto"/>
        <w:right w:val="none" w:sz="0" w:space="0" w:color="auto"/>
      </w:divBdr>
    </w:div>
    <w:div w:id="911550391">
      <w:bodyDiv w:val="1"/>
      <w:marLeft w:val="0"/>
      <w:marRight w:val="0"/>
      <w:marTop w:val="0"/>
      <w:marBottom w:val="0"/>
      <w:divBdr>
        <w:top w:val="none" w:sz="0" w:space="0" w:color="auto"/>
        <w:left w:val="none" w:sz="0" w:space="0" w:color="auto"/>
        <w:bottom w:val="none" w:sz="0" w:space="0" w:color="auto"/>
        <w:right w:val="none" w:sz="0" w:space="0" w:color="auto"/>
      </w:divBdr>
    </w:div>
    <w:div w:id="1043483828">
      <w:bodyDiv w:val="1"/>
      <w:marLeft w:val="0"/>
      <w:marRight w:val="0"/>
      <w:marTop w:val="0"/>
      <w:marBottom w:val="0"/>
      <w:divBdr>
        <w:top w:val="none" w:sz="0" w:space="0" w:color="auto"/>
        <w:left w:val="none" w:sz="0" w:space="0" w:color="auto"/>
        <w:bottom w:val="none" w:sz="0" w:space="0" w:color="auto"/>
        <w:right w:val="none" w:sz="0" w:space="0" w:color="auto"/>
      </w:divBdr>
    </w:div>
    <w:div w:id="1118256383">
      <w:bodyDiv w:val="1"/>
      <w:marLeft w:val="0"/>
      <w:marRight w:val="0"/>
      <w:marTop w:val="0"/>
      <w:marBottom w:val="0"/>
      <w:divBdr>
        <w:top w:val="none" w:sz="0" w:space="0" w:color="auto"/>
        <w:left w:val="none" w:sz="0" w:space="0" w:color="auto"/>
        <w:bottom w:val="none" w:sz="0" w:space="0" w:color="auto"/>
        <w:right w:val="none" w:sz="0" w:space="0" w:color="auto"/>
      </w:divBdr>
    </w:div>
    <w:div w:id="1376082264">
      <w:bodyDiv w:val="1"/>
      <w:marLeft w:val="0"/>
      <w:marRight w:val="0"/>
      <w:marTop w:val="0"/>
      <w:marBottom w:val="0"/>
      <w:divBdr>
        <w:top w:val="none" w:sz="0" w:space="0" w:color="auto"/>
        <w:left w:val="none" w:sz="0" w:space="0" w:color="auto"/>
        <w:bottom w:val="none" w:sz="0" w:space="0" w:color="auto"/>
        <w:right w:val="none" w:sz="0" w:space="0" w:color="auto"/>
      </w:divBdr>
    </w:div>
    <w:div w:id="1832410154">
      <w:bodyDiv w:val="1"/>
      <w:marLeft w:val="0"/>
      <w:marRight w:val="0"/>
      <w:marTop w:val="0"/>
      <w:marBottom w:val="0"/>
      <w:divBdr>
        <w:top w:val="none" w:sz="0" w:space="0" w:color="auto"/>
        <w:left w:val="none" w:sz="0" w:space="0" w:color="auto"/>
        <w:bottom w:val="none" w:sz="0" w:space="0" w:color="auto"/>
        <w:right w:val="none" w:sz="0" w:space="0" w:color="auto"/>
      </w:divBdr>
    </w:div>
    <w:div w:id="1833059359">
      <w:bodyDiv w:val="1"/>
      <w:marLeft w:val="0"/>
      <w:marRight w:val="0"/>
      <w:marTop w:val="0"/>
      <w:marBottom w:val="0"/>
      <w:divBdr>
        <w:top w:val="none" w:sz="0" w:space="0" w:color="auto"/>
        <w:left w:val="none" w:sz="0" w:space="0" w:color="auto"/>
        <w:bottom w:val="none" w:sz="0" w:space="0" w:color="auto"/>
        <w:right w:val="none" w:sz="0" w:space="0" w:color="auto"/>
      </w:divBdr>
      <w:divsChild>
        <w:div w:id="1942102694">
          <w:marLeft w:val="0"/>
          <w:marRight w:val="0"/>
          <w:marTop w:val="0"/>
          <w:marBottom w:val="0"/>
          <w:divBdr>
            <w:top w:val="none" w:sz="0" w:space="0" w:color="auto"/>
            <w:left w:val="none" w:sz="0" w:space="0" w:color="auto"/>
            <w:bottom w:val="none" w:sz="0" w:space="0" w:color="auto"/>
            <w:right w:val="none" w:sz="0" w:space="0" w:color="auto"/>
          </w:divBdr>
        </w:div>
        <w:div w:id="1577856962">
          <w:marLeft w:val="0"/>
          <w:marRight w:val="0"/>
          <w:marTop w:val="0"/>
          <w:marBottom w:val="0"/>
          <w:divBdr>
            <w:top w:val="none" w:sz="0" w:space="0" w:color="auto"/>
            <w:left w:val="none" w:sz="0" w:space="0" w:color="auto"/>
            <w:bottom w:val="none" w:sz="0" w:space="0" w:color="auto"/>
            <w:right w:val="none" w:sz="0" w:space="0" w:color="auto"/>
          </w:divBdr>
        </w:div>
        <w:div w:id="907498224">
          <w:marLeft w:val="0"/>
          <w:marRight w:val="0"/>
          <w:marTop w:val="0"/>
          <w:marBottom w:val="0"/>
          <w:divBdr>
            <w:top w:val="none" w:sz="0" w:space="0" w:color="auto"/>
            <w:left w:val="none" w:sz="0" w:space="0" w:color="auto"/>
            <w:bottom w:val="none" w:sz="0" w:space="0" w:color="auto"/>
            <w:right w:val="none" w:sz="0" w:space="0" w:color="auto"/>
          </w:divBdr>
        </w:div>
      </w:divsChild>
    </w:div>
    <w:div w:id="1837451046">
      <w:bodyDiv w:val="1"/>
      <w:marLeft w:val="0"/>
      <w:marRight w:val="0"/>
      <w:marTop w:val="0"/>
      <w:marBottom w:val="0"/>
      <w:divBdr>
        <w:top w:val="none" w:sz="0" w:space="0" w:color="auto"/>
        <w:left w:val="none" w:sz="0" w:space="0" w:color="auto"/>
        <w:bottom w:val="none" w:sz="0" w:space="0" w:color="auto"/>
        <w:right w:val="none" w:sz="0" w:space="0" w:color="auto"/>
      </w:divBdr>
    </w:div>
    <w:div w:id="1907884645">
      <w:bodyDiv w:val="1"/>
      <w:marLeft w:val="0"/>
      <w:marRight w:val="0"/>
      <w:marTop w:val="0"/>
      <w:marBottom w:val="0"/>
      <w:divBdr>
        <w:top w:val="none" w:sz="0" w:space="0" w:color="auto"/>
        <w:left w:val="none" w:sz="0" w:space="0" w:color="auto"/>
        <w:bottom w:val="none" w:sz="0" w:space="0" w:color="auto"/>
        <w:right w:val="none" w:sz="0" w:space="0" w:color="auto"/>
      </w:divBdr>
    </w:div>
    <w:div w:id="2038963781">
      <w:bodyDiv w:val="1"/>
      <w:marLeft w:val="0"/>
      <w:marRight w:val="0"/>
      <w:marTop w:val="0"/>
      <w:marBottom w:val="0"/>
      <w:divBdr>
        <w:top w:val="none" w:sz="0" w:space="0" w:color="auto"/>
        <w:left w:val="none" w:sz="0" w:space="0" w:color="auto"/>
        <w:bottom w:val="none" w:sz="0" w:space="0" w:color="auto"/>
        <w:right w:val="none" w:sz="0" w:space="0" w:color="auto"/>
      </w:divBdr>
    </w:div>
    <w:div w:id="21143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ffi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ffie.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ffie.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4CBCA913BD6448A6B5C55755E1D169" ma:contentTypeVersion="17" ma:contentTypeDescription="Crée un document." ma:contentTypeScope="" ma:versionID="9c8bbcd5397526fa7ba67e19f253329f">
  <xsd:schema xmlns:xsd="http://www.w3.org/2001/XMLSchema" xmlns:xs="http://www.w3.org/2001/XMLSchema" xmlns:p="http://schemas.microsoft.com/office/2006/metadata/properties" xmlns:ns2="2475b2e1-7105-49b3-ae7d-394fcb7a355f" xmlns:ns3="0e851fdc-96a3-424b-8772-0ca2ddcfee13" targetNamespace="http://schemas.microsoft.com/office/2006/metadata/properties" ma:root="true" ma:fieldsID="f974023cd86e58bfba691c09fabe08ff" ns2:_="" ns3:_="">
    <xsd:import namespace="2475b2e1-7105-49b3-ae7d-394fcb7a355f"/>
    <xsd:import namespace="0e851fdc-96a3-424b-8772-0ca2ddcfee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5b2e1-7105-49b3-ae7d-394fcb7a355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description="" ma:hidden="true" ma:list="{99916069-6bb1-413c-9565-101de1bafee4}" ma:internalName="TaxCatchAll" ma:showField="CatchAllData" ma:web="2475b2e1-7105-49b3-ae7d-394fcb7a35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851fdc-96a3-424b-8772-0ca2ddcfee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bf01d9c-d960-405e-ab44-a4da035b145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75b2e1-7105-49b3-ae7d-394fcb7a355f" xsi:nil="true"/>
    <lcf76f155ced4ddcb4097134ff3c332f xmlns="0e851fdc-96a3-424b-8772-0ca2ddcfee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5A058-5222-45B0-9220-127856155518}">
  <ds:schemaRefs>
    <ds:schemaRef ds:uri="http://schemas.openxmlformats.org/officeDocument/2006/bibliography"/>
  </ds:schemaRefs>
</ds:datastoreItem>
</file>

<file path=customXml/itemProps2.xml><?xml version="1.0" encoding="utf-8"?>
<ds:datastoreItem xmlns:ds="http://schemas.openxmlformats.org/officeDocument/2006/customXml" ds:itemID="{E71056F6-F30C-4B8C-9A8B-CC300B060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5b2e1-7105-49b3-ae7d-394fcb7a355f"/>
    <ds:schemaRef ds:uri="0e851fdc-96a3-424b-8772-0ca2ddcfe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B6A10-2062-4943-82F3-1E21AC13357F}">
  <ds:schemaRefs>
    <ds:schemaRef ds:uri="http://schemas.microsoft.com/office/2006/metadata/properties"/>
    <ds:schemaRef ds:uri="http://schemas.microsoft.com/office/infopath/2007/PartnerControls"/>
    <ds:schemaRef ds:uri="2475b2e1-7105-49b3-ae7d-394fcb7a355f"/>
    <ds:schemaRef ds:uri="0e851fdc-96a3-424b-8772-0ca2ddcfee13"/>
  </ds:schemaRefs>
</ds:datastoreItem>
</file>

<file path=customXml/itemProps4.xml><?xml version="1.0" encoding="utf-8"?>
<ds:datastoreItem xmlns:ds="http://schemas.openxmlformats.org/officeDocument/2006/customXml" ds:itemID="{E83BAA74-0046-4CC5-BE13-26E9C336A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425</TotalTime>
  <Pages>5</Pages>
  <Words>1888</Words>
  <Characters>10390</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Isabelle GUILLOTIN</cp:lastModifiedBy>
  <cp:revision>365</cp:revision>
  <cp:lastPrinted>2024-02-13T10:29:00Z</cp:lastPrinted>
  <dcterms:created xsi:type="dcterms:W3CDTF">2018-03-15T16:16:00Z</dcterms:created>
  <dcterms:modified xsi:type="dcterms:W3CDTF">2024-11-14T15:14:00Z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0x010100EE4CBCA913BD6448A6B5C55755E1D169</vt:lpwstr>
  </property>
  <property fmtid="{D5CDD505-2E9C-101B-9397-08002B2CF9AE}" pid="4" name="Order">
    <vt:r8>1194800</vt:r8>
  </property>
  <property fmtid="{D5CDD505-2E9C-101B-9397-08002B2CF9AE}" pid="5" name="MediaServiceImageTags">
    <vt:lpwstr/>
  </property>
  <property fmtid="{D5CDD505-2E9C-101B-9397-08002B2CF9AE}" pid="6" name="GUID">
    <vt:lpwstr>f5243302-216c-479f-8405-abd04f9122a9</vt:lpwstr>
  </property>
  <property fmtid="{D5CDD505-2E9C-101B-9397-08002B2CF9AE}" pid="7" name="WorkflowVersion">
    <vt:i4>1</vt:i4>
  </property>
</Properties>
</file>